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DC" w:rsidRDefault="000D7E22">
      <w:pPr>
        <w:pStyle w:val="Head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8pt;margin-top:-40.75pt;width:225pt;height:117pt;z-index:251658752" fillcolor="yellow">
            <v:textbox style="mso-next-textbox:#_x0000_s1033">
              <w:txbxContent>
                <w:p w:rsidR="00362FDC" w:rsidRPr="008A73A2" w:rsidRDefault="000D7E22" w:rsidP="00362FD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8A73A2">
                    <w:rPr>
                      <w:rFonts w:ascii="Verdana" w:hAnsi="Verdana"/>
                      <w:b/>
                      <w:sz w:val="20"/>
                    </w:rPr>
                    <w:t>Sample Only</w:t>
                  </w:r>
                </w:p>
                <w:p w:rsidR="00362FDC" w:rsidRPr="008A73A2" w:rsidRDefault="000D7E22">
                  <w:pPr>
                    <w:rPr>
                      <w:rFonts w:ascii="Verdana" w:hAnsi="Verdana"/>
                      <w:sz w:val="20"/>
                    </w:rPr>
                  </w:pPr>
                  <w:r w:rsidRPr="008A73A2">
                    <w:rPr>
                      <w:rFonts w:ascii="Verdana" w:hAnsi="Verdana"/>
                      <w:sz w:val="20"/>
                    </w:rPr>
                    <w:t>This document was submitted by students in a previous class. Their requirements were differe</w:t>
                  </w:r>
                  <w:r w:rsidRPr="008A73A2">
                    <w:rPr>
                      <w:rFonts w:ascii="Verdana" w:hAnsi="Verdana"/>
                      <w:sz w:val="20"/>
                    </w:rPr>
                    <w:t>nt from yours. We offer it only as a sample of what a project was for that class. Copying this document, in whole or in part, and submitting the result as your own work, would be a violation of the honor code.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</w:rPr>
        <w:t>All-Med01</w:t>
      </w:r>
    </w:p>
    <w:p w:rsidR="00362FDC" w:rsidRDefault="000D7E22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&lt;student name 1&gt; &lt;student 1 email address&gt;</w:t>
      </w:r>
    </w:p>
    <w:p w:rsidR="00362FDC" w:rsidRDefault="000D7E22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&lt;student name 1&gt; &lt;student 2 email address&gt;</w:t>
      </w:r>
    </w:p>
    <w:p w:rsidR="00362FDC" w:rsidRDefault="000D7E22">
      <w:pPr>
        <w:spacing w:line="480" w:lineRule="auto"/>
        <w:rPr>
          <w:rFonts w:ascii="Times New Roman" w:hAnsi="Times New Roman"/>
          <w:sz w:val="20"/>
          <w:lang w:val="fr-FR"/>
        </w:rPr>
      </w:pPr>
    </w:p>
    <w:p w:rsidR="00362FDC" w:rsidRDefault="000D7E22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Section 1</w:t>
      </w:r>
      <w:r>
        <w:rPr>
          <w:rFonts w:ascii="Times New Roman" w:hAnsi="Times New Roman"/>
          <w:b/>
        </w:rPr>
        <w:tab/>
        <w:t>Overview</w:t>
      </w:r>
    </w:p>
    <w:p w:rsidR="00362FDC" w:rsidRDefault="000D7E22">
      <w:pPr>
        <w:pStyle w:val="Header"/>
        <w:tabs>
          <w:tab w:val="clear" w:pos="4320"/>
          <w:tab w:val="clear" w:pos="8640"/>
        </w:tabs>
        <w:spacing w:line="48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model “All-Med01” herein proposed shall determine the allocation of resources necessary for the initialization of a clinical practice. </w:t>
      </w:r>
      <w:r>
        <w:rPr>
          <w:rFonts w:ascii="Times New Roman" w:hAnsi="Times New Roman"/>
          <w:sz w:val="20"/>
        </w:rPr>
        <w:t xml:space="preserve"> More specifically, it will calculate the financial and human resources needed to open and sustain the operations of a new community based physician practice.  Such a process will assist key decision-makers with strategic planning.   The users will include</w:t>
      </w:r>
      <w:r>
        <w:rPr>
          <w:rFonts w:ascii="Times New Roman" w:hAnsi="Times New Roman"/>
          <w:sz w:val="20"/>
        </w:rPr>
        <w:t xml:space="preserve"> the new venture’s Sr. Management team, responsible for the decision of whether or not to proceed, and the Practice Administrator, who will have to ensure smooth operations of the practice.</w:t>
      </w:r>
    </w:p>
    <w:p w:rsidR="00362FDC" w:rsidRDefault="000D7E22">
      <w:pPr>
        <w:pStyle w:val="Header"/>
        <w:tabs>
          <w:tab w:val="clear" w:pos="4320"/>
          <w:tab w:val="clear" w:pos="8640"/>
        </w:tabs>
        <w:spacing w:line="48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When opening a new physician practice the primary issues to consid</w:t>
      </w:r>
      <w:r>
        <w:rPr>
          <w:rFonts w:ascii="Times New Roman" w:hAnsi="Times New Roman"/>
          <w:sz w:val="20"/>
        </w:rPr>
        <w:t xml:space="preserve">er in terms of resources are space requirements, staffing (both numbers and type) and equipment needs.  All of these have a monetary cost so funding is the last and most important issue.  </w:t>
      </w:r>
    </w:p>
    <w:p w:rsidR="00362FDC" w:rsidRDefault="000D7E22">
      <w:pPr>
        <w:pStyle w:val="Header"/>
        <w:tabs>
          <w:tab w:val="clear" w:pos="4320"/>
          <w:tab w:val="clear" w:pos="8640"/>
        </w:tabs>
        <w:spacing w:line="480" w:lineRule="auto"/>
        <w:rPr>
          <w:rFonts w:ascii="Times New Roman" w:hAnsi="Times New Roman"/>
          <w:sz w:val="20"/>
        </w:rPr>
      </w:pPr>
    </w:p>
    <w:p w:rsidR="00362FDC" w:rsidRDefault="000D7E2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2</w:t>
      </w:r>
      <w:r>
        <w:rPr>
          <w:rFonts w:ascii="Times New Roman" w:hAnsi="Times New Roman"/>
          <w:b/>
        </w:rPr>
        <w:tab/>
        <w:t>Budget (Person Hours)</w:t>
      </w:r>
    </w:p>
    <w:p w:rsidR="00362FDC" w:rsidRDefault="000D7E22">
      <w:pPr>
        <w:spacing w:line="480" w:lineRule="auto"/>
        <w:rPr>
          <w:rFonts w:ascii="Times New Roman" w:hAnsi="Times New Roman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6.8pt;margin-top:24.55pt;width:208.8pt;height:118.4pt;z-index:251656704" o:allowincell="f">
            <v:imagedata r:id="rId7" r:pict="rId8" o:title=""/>
          </v:shape>
          <o:OLEObject Type="Embed" ProgID="Excel.Sheet.8" ShapeID="_x0000_s1030" DrawAspect="Content" ObjectID="_1414410449" r:id="rId9"/>
        </w:pict>
      </w:r>
      <w:r>
        <w:rPr>
          <w:rFonts w:ascii="Times New Roman" w:hAnsi="Times New Roman"/>
          <w:sz w:val="20"/>
        </w:rPr>
        <w:t xml:space="preserve">Following is the total estimated </w:t>
      </w:r>
      <w:r>
        <w:rPr>
          <w:rFonts w:ascii="Times New Roman" w:hAnsi="Times New Roman"/>
          <w:sz w:val="20"/>
        </w:rPr>
        <w:t>time allocation for the development and implementation of the “All-Med01” Model:</w:t>
      </w: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920"/>
        <w:gridCol w:w="1920"/>
      </w:tblGrid>
      <w:tr w:rsidR="00362FDC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bottom w:val="single" w:sz="6" w:space="0" w:color="000000"/>
            </w:tcBorders>
            <w:shd w:val="solid" w:color="C0C0C0" w:fill="FFFFFF"/>
          </w:tcPr>
          <w:p w:rsidR="00362FDC" w:rsidRDefault="000D7E22">
            <w:pPr>
              <w:pStyle w:val="Heading7"/>
              <w:outlineLvl w:val="6"/>
            </w:pPr>
            <w:bookmarkStart w:id="1" w:name="OLE_LINK1"/>
            <w:r>
              <w:t>Categories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shd w:val="solid" w:color="C0C0C0" w:fill="FFFFFF"/>
          </w:tcPr>
          <w:p w:rsidR="00362FDC" w:rsidRDefault="000D7E22">
            <w:pPr>
              <w:rPr>
                <w:rFonts w:ascii="Times New Roman" w:hAnsi="Times New Roman"/>
                <w:b/>
                <w:i/>
                <w:color w:val="8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800000"/>
                <w:sz w:val="20"/>
              </w:rPr>
              <w:t>Person Hours</w:t>
            </w:r>
          </w:p>
        </w:tc>
      </w:tr>
      <w:tr w:rsidR="00362FDC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</w:tcBorders>
            <w:shd w:val="solid" w:color="C0C0C0" w:fill="FFFFFF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Planning</w:t>
            </w:r>
          </w:p>
        </w:tc>
        <w:tc>
          <w:tcPr>
            <w:tcW w:w="1920" w:type="dxa"/>
            <w:tcBorders>
              <w:top w:val="nil"/>
            </w:tcBorders>
            <w:shd w:val="solid" w:color="C0C0C0" w:fill="FFFFFF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hours</w:t>
            </w:r>
          </w:p>
        </w:tc>
      </w:tr>
      <w:tr w:rsidR="00362FDC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Modeling</w:t>
            </w:r>
          </w:p>
        </w:tc>
        <w:tc>
          <w:tcPr>
            <w:tcW w:w="1920" w:type="dxa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hours</w:t>
            </w:r>
          </w:p>
        </w:tc>
      </w:tr>
      <w:tr w:rsidR="00362FDC">
        <w:tblPrEx>
          <w:tblCellMar>
            <w:top w:w="0" w:type="dxa"/>
            <w:bottom w:w="0" w:type="dxa"/>
          </w:tblCellMar>
        </w:tblPrEx>
        <w:tc>
          <w:tcPr>
            <w:tcW w:w="1920" w:type="dxa"/>
            <w:shd w:val="solid" w:color="C0C0C0" w:fill="FFFFFF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Documents</w:t>
            </w:r>
          </w:p>
        </w:tc>
        <w:tc>
          <w:tcPr>
            <w:tcW w:w="1920" w:type="dxa"/>
            <w:shd w:val="solid" w:color="C0C0C0" w:fill="FFFFFF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hours</w:t>
            </w:r>
          </w:p>
        </w:tc>
      </w:tr>
      <w:tr w:rsidR="00362FDC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Execution</w:t>
            </w:r>
          </w:p>
        </w:tc>
        <w:tc>
          <w:tcPr>
            <w:tcW w:w="1920" w:type="dxa"/>
          </w:tcPr>
          <w:p w:rsidR="00362FDC" w:rsidRDefault="000D7E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hours</w:t>
            </w:r>
          </w:p>
        </w:tc>
      </w:tr>
      <w:tr w:rsidR="00362FDC">
        <w:tblPrEx>
          <w:tblCellMar>
            <w:top w:w="0" w:type="dxa"/>
            <w:bottom w:w="0" w:type="dxa"/>
          </w:tblCellMar>
        </w:tblPrEx>
        <w:tc>
          <w:tcPr>
            <w:tcW w:w="1920" w:type="dxa"/>
            <w:shd w:val="solid" w:color="C0C0C0" w:fill="FFFFFF"/>
          </w:tcPr>
          <w:p w:rsidR="00362FDC" w:rsidRDefault="000D7E2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920" w:type="dxa"/>
            <w:shd w:val="solid" w:color="C0C0C0" w:fill="FFFFFF"/>
          </w:tcPr>
          <w:p w:rsidR="00362FDC" w:rsidRDefault="000D7E2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 hours</w:t>
            </w:r>
          </w:p>
        </w:tc>
      </w:tr>
      <w:bookmarkEnd w:id="1"/>
    </w:tbl>
    <w:p w:rsidR="00362FDC" w:rsidRDefault="000D7E22">
      <w:pPr>
        <w:spacing w:line="480" w:lineRule="auto"/>
        <w:rPr>
          <w:rFonts w:ascii="Times New Roman" w:hAnsi="Times New Roman"/>
          <w:sz w:val="20"/>
        </w:rPr>
      </w:pPr>
    </w:p>
    <w:p w:rsidR="00362FDC" w:rsidRDefault="000D7E22">
      <w:pPr>
        <w:spacing w:line="480" w:lineRule="auto"/>
        <w:rPr>
          <w:rFonts w:ascii="Times New Roman" w:hAnsi="Times New Roman"/>
          <w:sz w:val="20"/>
        </w:rPr>
      </w:pPr>
    </w:p>
    <w:p w:rsidR="00362FDC" w:rsidRDefault="000D7E22">
      <w:pPr>
        <w:pStyle w:val="Heading6"/>
      </w:pPr>
      <w:r>
        <w:t>Section 3</w:t>
      </w:r>
      <w:r>
        <w:tab/>
        <w:t>Team</w:t>
      </w:r>
    </w:p>
    <w:p w:rsidR="00362FDC" w:rsidRDefault="000D7E22">
      <w:pPr>
        <w:spacing w:line="480" w:lineRule="auto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The developers:</w:t>
      </w:r>
    </w:p>
    <w:p w:rsidR="00362FDC" w:rsidRDefault="000D7E22" w:rsidP="000D7E22">
      <w:pPr>
        <w:numPr>
          <w:ilvl w:val="0"/>
          <w:numId w:val="4"/>
        </w:numPr>
        <w:spacing w:line="480" w:lineRule="auto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&lt;deleted&gt;</w:t>
      </w:r>
    </w:p>
    <w:p w:rsidR="00362FDC" w:rsidRDefault="000D7E22">
      <w:pPr>
        <w:spacing w:line="480" w:lineRule="auto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br w:type="page"/>
      </w:r>
    </w:p>
    <w:p w:rsidR="00362FDC" w:rsidRDefault="000D7E22">
      <w:pPr>
        <w:pStyle w:val="Heading6"/>
      </w:pPr>
      <w:r>
        <w:t xml:space="preserve">Section 4 </w:t>
      </w:r>
      <w:r>
        <w:tab/>
        <w:t>S</w:t>
      </w:r>
      <w:r>
        <w:t>chedule and Milestones</w:t>
      </w:r>
    </w:p>
    <w:p w:rsidR="00362FDC" w:rsidRDefault="000D7E22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completion of the “All-Med01” Model shall be divided into five scheduled milestones:</w:t>
      </w:r>
    </w:p>
    <w:p w:rsidR="00362FDC" w:rsidRDefault="000D7E22" w:rsidP="000D7E22">
      <w:pPr>
        <w:numPr>
          <w:ilvl w:val="0"/>
          <w:numId w:val="3"/>
        </w:numPr>
        <w:tabs>
          <w:tab w:val="clear" w:pos="2160"/>
        </w:tabs>
        <w:spacing w:line="48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Problem Definition.</w:t>
      </w:r>
      <w:r>
        <w:rPr>
          <w:rFonts w:ascii="Times New Roman" w:hAnsi="Times New Roman"/>
          <w:sz w:val="20"/>
        </w:rPr>
        <w:t xml:space="preserve">  The details of the problem, including problem definition, identification of streams of input data, measurements, and finali</w:t>
      </w:r>
      <w:r>
        <w:rPr>
          <w:rFonts w:ascii="Times New Roman" w:hAnsi="Times New Roman"/>
          <w:sz w:val="20"/>
        </w:rPr>
        <w:t>zation (mentioned broadly in this Project Plan and finalized in the Midpoint Status Report).  Three weeks.</w:t>
      </w:r>
    </w:p>
    <w:p w:rsidR="00362FDC" w:rsidRDefault="000D7E22" w:rsidP="000D7E22">
      <w:pPr>
        <w:numPr>
          <w:ilvl w:val="0"/>
          <w:numId w:val="3"/>
        </w:numPr>
        <w:tabs>
          <w:tab w:val="clear" w:pos="2160"/>
        </w:tabs>
        <w:spacing w:line="48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Definition and Evolvement of Model Parameters.</w:t>
      </w:r>
      <w:r>
        <w:rPr>
          <w:rFonts w:ascii="Times New Roman" w:hAnsi="Times New Roman"/>
          <w:sz w:val="20"/>
        </w:rPr>
        <w:t xml:space="preserve">  Determination and manipulation of the variables required to obtain the results.  Useful in the formul</w:t>
      </w:r>
      <w:r>
        <w:rPr>
          <w:rFonts w:ascii="Times New Roman" w:hAnsi="Times New Roman"/>
          <w:sz w:val="20"/>
        </w:rPr>
        <w:t>ation of Midpoint Status Report.  One week.</w:t>
      </w:r>
    </w:p>
    <w:p w:rsidR="00362FDC" w:rsidRDefault="000D7E22" w:rsidP="000D7E22">
      <w:pPr>
        <w:numPr>
          <w:ilvl w:val="0"/>
          <w:numId w:val="3"/>
        </w:numPr>
        <w:tabs>
          <w:tab w:val="clear" w:pos="2160"/>
        </w:tabs>
        <w:spacing w:line="48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Creation of the “All-Med01” Model.</w:t>
      </w:r>
      <w:r>
        <w:rPr>
          <w:rFonts w:ascii="Times New Roman" w:hAnsi="Times New Roman"/>
          <w:sz w:val="20"/>
        </w:rPr>
        <w:t xml:space="preserve">  Formation of an Excel workbook, Reference Guide, and User Guide.  Four Weeks.</w:t>
      </w:r>
    </w:p>
    <w:p w:rsidR="00362FDC" w:rsidRDefault="000D7E22" w:rsidP="000D7E22">
      <w:pPr>
        <w:numPr>
          <w:ilvl w:val="0"/>
          <w:numId w:val="3"/>
        </w:numPr>
        <w:tabs>
          <w:tab w:val="clear" w:pos="2160"/>
        </w:tabs>
        <w:spacing w:line="480" w:lineRule="auto"/>
        <w:ind w:left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Project Completion, Implementation, and Testing.</w:t>
      </w:r>
      <w:r>
        <w:rPr>
          <w:rFonts w:ascii="Times New Roman" w:hAnsi="Times New Roman"/>
          <w:sz w:val="20"/>
        </w:rPr>
        <w:t xml:space="preserve">  Two weeks.</w:t>
      </w:r>
    </w:p>
    <w:p w:rsidR="00362FDC" w:rsidRDefault="000D7E22" w:rsidP="000D7E22">
      <w:pPr>
        <w:numPr>
          <w:ilvl w:val="0"/>
          <w:numId w:val="3"/>
        </w:numPr>
        <w:tabs>
          <w:tab w:val="clear" w:pos="2160"/>
        </w:tabs>
        <w:spacing w:line="48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Presentation Preparation.</w:t>
      </w:r>
      <w:r>
        <w:rPr>
          <w:rFonts w:ascii="Times New Roman" w:hAnsi="Times New Roman"/>
          <w:sz w:val="20"/>
        </w:rPr>
        <w:t xml:space="preserve">  One week.</w:t>
      </w:r>
    </w:p>
    <w:p w:rsidR="00362FDC" w:rsidRDefault="000D7E22">
      <w:pPr>
        <w:spacing w:line="480" w:lineRule="auto"/>
        <w:ind w:left="360"/>
        <w:rPr>
          <w:rFonts w:ascii="Times New Roman" w:hAnsi="Times New Roman"/>
          <w:sz w:val="20"/>
        </w:rPr>
      </w:pPr>
      <w:r>
        <w:pict>
          <v:shape id="_x0000_s1032" type="#_x0000_t75" style="position:absolute;left:0;text-align:left;margin-left:3.6pt;margin-top:50.6pt;width:6in;height:182.4pt;z-index:251657728" o:allowincell="f">
            <v:imagedata r:id="rId10" r:pict="rId11" o:title=""/>
            <w10:wrap type="topAndBottom"/>
          </v:shape>
          <o:OLEObject Type="Embed" ProgID="Excel.Sheet.8" ShapeID="_x0000_s1032" DrawAspect="Content" ObjectID="_1414410448" r:id="rId12"/>
        </w:pict>
      </w:r>
      <w:r>
        <w:rPr>
          <w:rFonts w:ascii="Times New Roman" w:hAnsi="Times New Roman"/>
          <w:sz w:val="20"/>
        </w:rPr>
        <w:t>It is important to note that all the above milestones are of a great significance towards the completion of the Final Project.</w:t>
      </w:r>
    </w:p>
    <w:p w:rsidR="00362FDC" w:rsidRDefault="000D7E22">
      <w:pPr>
        <w:spacing w:line="480" w:lineRule="auto"/>
        <w:ind w:left="1440"/>
        <w:rPr>
          <w:rFonts w:ascii="Times New Roman" w:hAnsi="Times New Roman"/>
          <w:sz w:val="20"/>
        </w:rPr>
      </w:pPr>
    </w:p>
    <w:sectPr w:rsidR="00362FDC">
      <w:headerReference w:type="default" r:id="rId13"/>
      <w:pgSz w:w="12240" w:h="15840" w:code="1"/>
      <w:pgMar w:top="1440" w:right="1440" w:bottom="1440" w:left="1800" w:header="720" w:footer="720" w:gutter="14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7E22">
      <w:r>
        <w:separator/>
      </w:r>
    </w:p>
  </w:endnote>
  <w:endnote w:type="continuationSeparator" w:id="0">
    <w:p w:rsidR="00000000" w:rsidRDefault="000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7E22">
      <w:r>
        <w:separator/>
      </w:r>
    </w:p>
  </w:footnote>
  <w:footnote w:type="continuationSeparator" w:id="0">
    <w:p w:rsidR="00000000" w:rsidRDefault="000D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DC" w:rsidRDefault="000D7E2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All-med01</w:t>
    </w:r>
  </w:p>
  <w:p w:rsidR="00362FDC" w:rsidRDefault="000D7E22">
    <w:pPr>
      <w:pStyle w:val="Header"/>
      <w:rPr>
        <w:rFonts w:ascii="Times New Roman" w:hAnsi="Times New Roman"/>
        <w:lang w:val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8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29B1F61"/>
    <w:multiLevelType w:val="multilevel"/>
    <w:tmpl w:val="0C684416"/>
    <w:lvl w:ilvl="0">
      <w:start w:val="1"/>
      <w:numFmt w:val="upperRoman"/>
      <w:lvlText w:val="%1."/>
      <w:lvlJc w:val="left"/>
      <w:pPr>
        <w:tabs>
          <w:tab w:val="num" w:pos="3240"/>
        </w:tabs>
        <w:ind w:left="2880" w:firstLine="0"/>
      </w:pPr>
    </w:lvl>
    <w:lvl w:ilvl="1">
      <w:start w:val="1"/>
      <w:numFmt w:val="upperLetter"/>
      <w:lvlText w:val="%2."/>
      <w:lvlJc w:val="left"/>
      <w:pPr>
        <w:tabs>
          <w:tab w:val="num" w:pos="3960"/>
        </w:tabs>
        <w:ind w:left="3600" w:firstLine="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320" w:firstLine="0"/>
      </w:pPr>
    </w:lvl>
    <w:lvl w:ilvl="3">
      <w:start w:val="1"/>
      <w:numFmt w:val="lowerLetter"/>
      <w:lvlText w:val="%4)"/>
      <w:lvlJc w:val="left"/>
      <w:pPr>
        <w:tabs>
          <w:tab w:val="num" w:pos="5400"/>
        </w:tabs>
        <w:ind w:left="504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6120"/>
        </w:tabs>
        <w:ind w:left="5760" w:firstLine="0"/>
      </w:pPr>
    </w:lvl>
    <w:lvl w:ilvl="5">
      <w:start w:val="1"/>
      <w:numFmt w:val="lowerLetter"/>
      <w:lvlText w:val="(%6)"/>
      <w:lvlJc w:val="left"/>
      <w:pPr>
        <w:tabs>
          <w:tab w:val="num" w:pos="6840"/>
        </w:tabs>
        <w:ind w:left="6480" w:firstLine="0"/>
      </w:pPr>
    </w:lvl>
    <w:lvl w:ilvl="6">
      <w:start w:val="1"/>
      <w:numFmt w:val="lowerRoman"/>
      <w:lvlText w:val="(%7)"/>
      <w:lvlJc w:val="left"/>
      <w:pPr>
        <w:tabs>
          <w:tab w:val="num" w:pos="7560"/>
        </w:tabs>
        <w:ind w:left="7200" w:firstLine="0"/>
      </w:pPr>
    </w:lvl>
    <w:lvl w:ilvl="7">
      <w:start w:val="1"/>
      <w:numFmt w:val="lowerLetter"/>
      <w:lvlText w:val="(%8)"/>
      <w:lvlJc w:val="left"/>
      <w:pPr>
        <w:tabs>
          <w:tab w:val="num" w:pos="8280"/>
        </w:tabs>
        <w:ind w:left="7920" w:firstLine="0"/>
      </w:p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firstLine="0"/>
      </w:pPr>
    </w:lvl>
  </w:abstractNum>
  <w:abstractNum w:abstractNumId="2">
    <w:nsid w:val="3A406B12"/>
    <w:multiLevelType w:val="hybridMultilevel"/>
    <w:tmpl w:val="AAE6B464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49A7804"/>
    <w:multiLevelType w:val="multilevel"/>
    <w:tmpl w:val="6BFAF2A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3D6"/>
    <w:rsid w:val="000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2"/>
      </w:numPr>
      <w:spacing w:after="240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after="240"/>
      <w:outlineLvl w:val="1"/>
    </w:p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2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i/>
      <w:color w:val="800000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AHeading">
    <w:name w:val="toa heading"/>
    <w:basedOn w:val="Normal"/>
    <w:next w:val="Normal"/>
    <w:pPr>
      <w:keepNext/>
      <w:widowControl w:val="0"/>
      <w:spacing w:before="240" w:after="240"/>
      <w:jc w:val="center"/>
    </w:pPr>
    <w:rPr>
      <w:caps/>
    </w:rPr>
  </w:style>
  <w:style w:type="paragraph" w:styleId="TOC1">
    <w:name w:val="toc 1"/>
    <w:basedOn w:val="Normal"/>
    <w:next w:val="Normal"/>
    <w:autoRedefine/>
    <w:pPr>
      <w:keepNext/>
      <w:keepLines/>
      <w:tabs>
        <w:tab w:val="left" w:pos="720"/>
        <w:tab w:val="right" w:leader="dot" w:pos="9350"/>
      </w:tabs>
      <w:spacing w:after="240"/>
      <w:ind w:left="720" w:right="1152" w:hanging="720"/>
      <w:outlineLvl w:val="0"/>
    </w:pPr>
  </w:style>
  <w:style w:type="paragraph" w:styleId="TOC2">
    <w:name w:val="toc 2"/>
    <w:basedOn w:val="Normal"/>
    <w:next w:val="Normal"/>
    <w:autoRedefine/>
    <w:pPr>
      <w:keepLines/>
      <w:spacing w:after="240"/>
      <w:ind w:left="1440" w:right="1152" w:hanging="720"/>
      <w:outlineLvl w:val="1"/>
    </w:pPr>
  </w:style>
  <w:style w:type="paragraph" w:customStyle="1" w:styleId="Brief1">
    <w:name w:val="Brief1"/>
    <w:basedOn w:val="Heading1"/>
    <w:pPr>
      <w:keepLines w:val="0"/>
      <w:widowControl w:val="0"/>
      <w:numPr>
        <w:numId w:val="0"/>
      </w:numPr>
      <w:jc w:val="center"/>
    </w:pPr>
    <w:rPr>
      <w:caps w:val="0"/>
    </w:rPr>
  </w:style>
  <w:style w:type="paragraph" w:customStyle="1" w:styleId="brief2">
    <w:name w:val="brief2"/>
    <w:basedOn w:val="Heading2"/>
    <w:pPr>
      <w:numPr>
        <w:ilvl w:val="0"/>
        <w:numId w:val="0"/>
      </w:numPr>
      <w:jc w:val="center"/>
    </w:pPr>
  </w:style>
  <w:style w:type="paragraph" w:customStyle="1" w:styleId="brief3">
    <w:name w:val="brief3"/>
    <w:basedOn w:val="Heading3"/>
    <w:autoRedefine/>
    <w:pPr>
      <w:keepNext w:val="0"/>
      <w:numPr>
        <w:ilvl w:val="0"/>
        <w:numId w:val="0"/>
      </w:numPr>
      <w:jc w:val="center"/>
    </w:pPr>
  </w:style>
  <w:style w:type="paragraph" w:styleId="TOC3">
    <w:name w:val="toc 3"/>
    <w:basedOn w:val="Normal"/>
    <w:next w:val="Normal"/>
    <w:autoRedefine/>
    <w:pPr>
      <w:keepLines/>
      <w:spacing w:after="240"/>
      <w:ind w:left="2160" w:right="1152" w:hanging="720"/>
      <w:outlineLvl w:val="2"/>
    </w:pPr>
  </w:style>
  <w:style w:type="paragraph" w:styleId="TableofAuthorities">
    <w:name w:val="table of authorities"/>
    <w:basedOn w:val="Normal"/>
    <w:next w:val="Normal"/>
    <w:pPr>
      <w:keepLines/>
      <w:widowControl w:val="0"/>
      <w:spacing w:after="120"/>
      <w:ind w:left="720" w:right="720" w:hanging="720"/>
    </w:pPr>
  </w:style>
  <w:style w:type="paragraph" w:styleId="TOC4">
    <w:name w:val="toc 4"/>
    <w:basedOn w:val="Normal"/>
    <w:next w:val="Normal"/>
    <w:autoRedefine/>
    <w:pPr>
      <w:keepLines/>
      <w:spacing w:after="240"/>
      <w:ind w:left="2880" w:hanging="720"/>
      <w:outlineLvl w:val="3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cz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1828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Brenner</dc:creator>
  <cp:keywords/>
  <dc:description/>
  <cp:lastModifiedBy>Richard Brenner</cp:lastModifiedBy>
  <cp:revision>2</cp:revision>
  <dcterms:created xsi:type="dcterms:W3CDTF">2012-11-14T20:01:00Z</dcterms:created>
  <dcterms:modified xsi:type="dcterms:W3CDTF">2012-11-14T20:01:00Z</dcterms:modified>
</cp:coreProperties>
</file>