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44A" w:rsidRPr="003C0A4B" w:rsidRDefault="00F33AE2" w:rsidP="003C0A4B">
      <w:pPr>
        <w:rPr>
          <w:szCs w:val="20"/>
        </w:rPr>
      </w:pPr>
      <w:bookmarkStart w:id="0" w:name="_GoBack"/>
      <w:bookmarkEnd w:id="0"/>
      <w:r>
        <w:rPr>
          <w:noProof/>
        </w:rPr>
        <w:pict>
          <v:shapetype id="_x0000_t202" coordsize="21600,21600" o:spt="202" path="m,l,21600r21600,l21600,xe">
            <v:stroke joinstyle="miter"/>
            <v:path gradientshapeok="t" o:connecttype="rect"/>
          </v:shapetype>
          <v:shape id="Text Box 1" o:spid="_x0000_s1026" type="#_x0000_t202" style="position:absolute;margin-left:225pt;margin-top:9pt;width:225pt;height:126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" fillcolor="yellow">
            <v:textbox>
              <w:txbxContent>
                <w:p w:rsidR="003F398C" w:rsidRPr="008A73A2" w:rsidRDefault="003F398C" w:rsidP="003F398C">
                  <w:pPr>
                    <w:jc w:val="center"/>
                    <w:rPr>
                      <w:b/>
                    </w:rPr>
                  </w:pPr>
                  <w:r w:rsidRPr="008A73A2">
                    <w:rPr>
                      <w:b/>
                    </w:rPr>
                    <w:t>Sample Only</w:t>
                  </w:r>
                </w:p>
                <w:p w:rsidR="003F398C" w:rsidRPr="008A73A2" w:rsidRDefault="003F398C" w:rsidP="003F398C">
                  <w:r w:rsidRPr="008A73A2">
                    <w:t>This document was submitted by students in a previous class. Their requirements were different from yours. We offer it only as a sample of what a project was for that class. Copying this document, in whole or in part, and submitting the result as your own work, would be a violation of the honor code.</w:t>
                  </w:r>
                </w:p>
              </w:txbxContent>
            </v:textbox>
            <w10:wrap type="square" side="largest"/>
          </v:shape>
        </w:pict>
      </w:r>
      <w:r w:rsidR="0009644A" w:rsidRPr="00E96A03">
        <w:rPr>
          <w:b/>
          <w:szCs w:val="20"/>
        </w:rPr>
        <w:t>Project Name:</w:t>
      </w:r>
      <w:r w:rsidR="0009644A" w:rsidRPr="003C0A4B">
        <w:rPr>
          <w:szCs w:val="20"/>
        </w:rPr>
        <w:t xml:space="preserve"> CCenter</w:t>
      </w:r>
    </w:p>
    <w:p w:rsidR="0009644A" w:rsidRPr="003C0A4B" w:rsidRDefault="0009644A" w:rsidP="003C0A4B">
      <w:pPr>
        <w:rPr>
          <w:szCs w:val="20"/>
        </w:rPr>
      </w:pPr>
      <w:r w:rsidRPr="00E96A03">
        <w:rPr>
          <w:b/>
          <w:szCs w:val="20"/>
        </w:rPr>
        <w:t>Document Title:</w:t>
      </w:r>
      <w:r w:rsidR="00EE1BBC">
        <w:rPr>
          <w:szCs w:val="20"/>
        </w:rPr>
        <w:t xml:space="preserve"> Reference Guide</w:t>
      </w:r>
    </w:p>
    <w:p w:rsidR="0009644A" w:rsidRPr="003C0A4B" w:rsidRDefault="0009644A" w:rsidP="003C0A4B">
      <w:pPr>
        <w:rPr>
          <w:szCs w:val="20"/>
        </w:rPr>
      </w:pPr>
      <w:r w:rsidRPr="00E96A03">
        <w:rPr>
          <w:b/>
          <w:szCs w:val="20"/>
        </w:rPr>
        <w:t>Revision Number:</w:t>
      </w:r>
      <w:r w:rsidRPr="003C0A4B">
        <w:rPr>
          <w:szCs w:val="20"/>
        </w:rPr>
        <w:t xml:space="preserve"> 1.0</w:t>
      </w:r>
    </w:p>
    <w:p w:rsidR="009A4713" w:rsidRPr="00D0124C" w:rsidRDefault="0009644A" w:rsidP="00D0124C">
      <w:pPr>
        <w:rPr>
          <w:szCs w:val="20"/>
        </w:rPr>
      </w:pPr>
      <w:r w:rsidRPr="00E96A03">
        <w:rPr>
          <w:b/>
          <w:szCs w:val="20"/>
        </w:rPr>
        <w:t xml:space="preserve">Name and E-mail </w:t>
      </w:r>
      <w:r w:rsidR="00E96A03">
        <w:rPr>
          <w:b/>
          <w:szCs w:val="20"/>
        </w:rPr>
        <w:t>A</w:t>
      </w:r>
      <w:r w:rsidRPr="00E96A03">
        <w:rPr>
          <w:b/>
          <w:szCs w:val="20"/>
        </w:rPr>
        <w:t>ddress:</w:t>
      </w:r>
      <w:r w:rsidRPr="003C0A4B">
        <w:rPr>
          <w:szCs w:val="20"/>
        </w:rPr>
        <w:t xml:space="preserve"> </w:t>
      </w:r>
      <w:r w:rsidR="002E262F">
        <w:rPr>
          <w:szCs w:val="20"/>
        </w:rPr>
        <w:t>-</w:t>
      </w:r>
    </w:p>
    <w:p w:rsidR="0009644A" w:rsidRPr="003C0A4B" w:rsidRDefault="00140301" w:rsidP="00140301">
      <w:pPr>
        <w:pStyle w:val="ColorfulList-Accent1"/>
        <w:numPr>
          <w:ilvl w:val="0"/>
          <w:numId w:val="3"/>
        </w:numPr>
        <w:rPr>
          <w:b/>
          <w:szCs w:val="20"/>
        </w:rPr>
      </w:pPr>
      <w:r>
        <w:rPr>
          <w:b/>
          <w:szCs w:val="20"/>
        </w:rPr>
        <w:t>How the calculation</w:t>
      </w:r>
      <w:r w:rsidR="005A6081">
        <w:rPr>
          <w:b/>
          <w:szCs w:val="20"/>
        </w:rPr>
        <w:t xml:space="preserve"> work</w:t>
      </w:r>
      <w:r>
        <w:rPr>
          <w:b/>
          <w:szCs w:val="20"/>
        </w:rPr>
        <w:t>s</w:t>
      </w:r>
    </w:p>
    <w:p w:rsidR="005A6081" w:rsidRDefault="002C4F6E" w:rsidP="005722DB">
      <w:pPr>
        <w:rPr>
          <w:szCs w:val="20"/>
        </w:rPr>
      </w:pPr>
      <w:r w:rsidRPr="003C0A4B">
        <w:rPr>
          <w:szCs w:val="20"/>
        </w:rPr>
        <w:t>The</w:t>
      </w:r>
      <w:r w:rsidR="00E3632E">
        <w:rPr>
          <w:szCs w:val="20"/>
        </w:rPr>
        <w:t xml:space="preserve"> CCenter model organizes its information in six worksheets</w:t>
      </w:r>
      <w:r w:rsidR="006F1951">
        <w:rPr>
          <w:szCs w:val="20"/>
        </w:rPr>
        <w:t xml:space="preserve"> (there is one additional worksheet called ‘Info’ that stores the name and version of the project and the</w:t>
      </w:r>
      <w:r w:rsidR="005722DB">
        <w:rPr>
          <w:szCs w:val="20"/>
        </w:rPr>
        <w:t xml:space="preserve"> Excel </w:t>
      </w:r>
      <w:r w:rsidR="006F1951">
        <w:rPr>
          <w:szCs w:val="20"/>
        </w:rPr>
        <w:t>version in which the model was build)</w:t>
      </w:r>
      <w:r w:rsidR="00E3632E">
        <w:rPr>
          <w:szCs w:val="20"/>
        </w:rPr>
        <w:t>. The ‘Inputs’ worksheet allows the user to assign values to the input parameters and streams used through the intermediate calculation worksheets</w:t>
      </w:r>
      <w:r w:rsidR="00C57923">
        <w:rPr>
          <w:szCs w:val="20"/>
        </w:rPr>
        <w:t xml:space="preserve"> (The ‘Inputs’ worksheet does not have any calculation)</w:t>
      </w:r>
      <w:r w:rsidR="00E3632E">
        <w:rPr>
          <w:szCs w:val="20"/>
        </w:rPr>
        <w:t xml:space="preserve">. The ‘Hiring’, ‘Revenues’, ‘Expenses’ and ‘Financial Statements’ worksheets are called intermediate calculation worksheets because they calculate the </w:t>
      </w:r>
      <w:r w:rsidR="000B6D71">
        <w:rPr>
          <w:szCs w:val="20"/>
        </w:rPr>
        <w:t xml:space="preserve">values needed to obtain the </w:t>
      </w:r>
      <w:r w:rsidR="00E3632E">
        <w:rPr>
          <w:szCs w:val="20"/>
        </w:rPr>
        <w:t>outputs of the model. The ‘Outputs’ worksheet references the results already provided by the model in the intermediate calculation worksheets.</w:t>
      </w:r>
      <w:r w:rsidR="00820118">
        <w:rPr>
          <w:szCs w:val="20"/>
        </w:rPr>
        <w:t xml:space="preserve"> The following describes how all the calculations work:</w:t>
      </w:r>
    </w:p>
    <w:p w:rsidR="00820118" w:rsidRDefault="00820118" w:rsidP="00C97613">
      <w:pPr>
        <w:rPr>
          <w:i/>
          <w:iCs/>
          <w:szCs w:val="20"/>
        </w:rPr>
      </w:pPr>
      <w:r w:rsidRPr="00820118">
        <w:rPr>
          <w:i/>
          <w:iCs/>
          <w:szCs w:val="20"/>
        </w:rPr>
        <w:t>Hiring Worksheet:</w:t>
      </w:r>
      <w:r>
        <w:rPr>
          <w:i/>
          <w:iCs/>
          <w:szCs w:val="20"/>
        </w:rPr>
        <w:t xml:space="preserve"> </w:t>
      </w:r>
      <w:r w:rsidR="00B43304">
        <w:rPr>
          <w:i/>
          <w:iCs/>
          <w:szCs w:val="20"/>
        </w:rPr>
        <w:t>C</w:t>
      </w:r>
      <w:r w:rsidR="009E3B33">
        <w:rPr>
          <w:i/>
          <w:iCs/>
          <w:szCs w:val="20"/>
        </w:rPr>
        <w:t xml:space="preserve">alculates the </w:t>
      </w:r>
      <w:r w:rsidR="00634684">
        <w:rPr>
          <w:i/>
          <w:iCs/>
          <w:szCs w:val="20"/>
        </w:rPr>
        <w:t>output streams</w:t>
      </w:r>
      <w:r w:rsidR="00727CFE">
        <w:rPr>
          <w:i/>
          <w:iCs/>
          <w:szCs w:val="20"/>
        </w:rPr>
        <w:t xml:space="preserve"> Temporal Agents Hires, Stock Agent Hires, Total Temporal Agents Used, and Occupancy.</w:t>
      </w:r>
      <w:r w:rsidR="00587F97">
        <w:rPr>
          <w:i/>
          <w:iCs/>
          <w:szCs w:val="20"/>
        </w:rPr>
        <w:t xml:space="preserve"> </w:t>
      </w:r>
      <w:r w:rsidR="00C97613">
        <w:rPr>
          <w:i/>
          <w:iCs/>
          <w:szCs w:val="20"/>
        </w:rPr>
        <w:t xml:space="preserve">Also, </w:t>
      </w:r>
      <w:r w:rsidR="001D5FE5">
        <w:rPr>
          <w:i/>
          <w:iCs/>
          <w:szCs w:val="20"/>
        </w:rPr>
        <w:t xml:space="preserve">it </w:t>
      </w:r>
      <w:r w:rsidR="00C97613">
        <w:rPr>
          <w:i/>
          <w:iCs/>
          <w:szCs w:val="20"/>
        </w:rPr>
        <w:t xml:space="preserve">provides as input streams </w:t>
      </w:r>
      <w:r w:rsidR="00AD02FE">
        <w:rPr>
          <w:i/>
          <w:iCs/>
          <w:szCs w:val="20"/>
        </w:rPr>
        <w:t xml:space="preserve">to other worksheets </w:t>
      </w:r>
      <w:r w:rsidR="00EE4E33">
        <w:rPr>
          <w:i/>
          <w:iCs/>
          <w:szCs w:val="20"/>
        </w:rPr>
        <w:t xml:space="preserve">the streams named </w:t>
      </w:r>
      <w:r w:rsidR="009E103B" w:rsidRPr="009E103B">
        <w:rPr>
          <w:i/>
          <w:iCs/>
          <w:szCs w:val="20"/>
        </w:rPr>
        <w:t>Total Calls per Month</w:t>
      </w:r>
      <w:r w:rsidR="009E103B">
        <w:rPr>
          <w:i/>
          <w:iCs/>
          <w:szCs w:val="20"/>
        </w:rPr>
        <w:t xml:space="preserve">, </w:t>
      </w:r>
      <w:r w:rsidR="009E103B" w:rsidRPr="009E103B">
        <w:rPr>
          <w:i/>
          <w:iCs/>
          <w:szCs w:val="20"/>
        </w:rPr>
        <w:t>Stock Agent Workforce</w:t>
      </w:r>
      <w:r w:rsidR="009E103B">
        <w:rPr>
          <w:i/>
          <w:iCs/>
          <w:szCs w:val="20"/>
        </w:rPr>
        <w:t xml:space="preserve">, </w:t>
      </w:r>
      <w:r w:rsidR="009E103B" w:rsidRPr="009E103B">
        <w:rPr>
          <w:i/>
          <w:iCs/>
          <w:szCs w:val="20"/>
        </w:rPr>
        <w:t>Initial Stock Agent Workforce</w:t>
      </w:r>
      <w:r w:rsidR="009E103B">
        <w:rPr>
          <w:i/>
          <w:iCs/>
          <w:szCs w:val="20"/>
        </w:rPr>
        <w:t xml:space="preserve">, </w:t>
      </w:r>
      <w:r w:rsidR="009E103B" w:rsidRPr="009E103B">
        <w:rPr>
          <w:i/>
          <w:iCs/>
          <w:szCs w:val="20"/>
        </w:rPr>
        <w:t>New Hire Stock Agent Workforce</w:t>
      </w:r>
      <w:r w:rsidR="009E103B">
        <w:rPr>
          <w:i/>
          <w:iCs/>
          <w:szCs w:val="20"/>
        </w:rPr>
        <w:t xml:space="preserve">, </w:t>
      </w:r>
      <w:r w:rsidR="009E103B" w:rsidRPr="009E103B">
        <w:rPr>
          <w:i/>
          <w:iCs/>
          <w:szCs w:val="20"/>
        </w:rPr>
        <w:t>Temporal Agent Workforce</w:t>
      </w:r>
      <w:r w:rsidR="009E103B">
        <w:rPr>
          <w:i/>
          <w:iCs/>
          <w:szCs w:val="20"/>
        </w:rPr>
        <w:t xml:space="preserve">, and </w:t>
      </w:r>
      <w:r w:rsidR="009E103B" w:rsidRPr="009E103B">
        <w:rPr>
          <w:i/>
          <w:iCs/>
          <w:szCs w:val="20"/>
        </w:rPr>
        <w:t>Total Workforce</w:t>
      </w:r>
      <w:r w:rsidR="009E103B">
        <w:rPr>
          <w:i/>
          <w:iCs/>
          <w:szCs w:val="20"/>
        </w:rPr>
        <w:t>.</w:t>
      </w:r>
      <w:r>
        <w:rPr>
          <w:i/>
          <w:iCs/>
          <w:szCs w:val="20"/>
        </w:rPr>
        <w:t xml:space="preserve">  </w:t>
      </w:r>
    </w:p>
    <w:p w:rsidR="006C2405" w:rsidRDefault="00320EF5" w:rsidP="00681247">
      <w:pPr>
        <w:rPr>
          <w:szCs w:val="20"/>
        </w:rPr>
      </w:pPr>
      <w:r>
        <w:rPr>
          <w:szCs w:val="20"/>
        </w:rPr>
        <w:t xml:space="preserve">To calculate </w:t>
      </w:r>
      <w:r w:rsidR="00211AA4">
        <w:rPr>
          <w:szCs w:val="20"/>
        </w:rPr>
        <w:t xml:space="preserve">the stream </w:t>
      </w:r>
      <w:r>
        <w:rPr>
          <w:szCs w:val="20"/>
        </w:rPr>
        <w:t>Stock Age</w:t>
      </w:r>
      <w:r w:rsidR="00211AA4">
        <w:rPr>
          <w:szCs w:val="20"/>
        </w:rPr>
        <w:t xml:space="preserve">nt Total Effective Hours Worked </w:t>
      </w:r>
      <w:r>
        <w:rPr>
          <w:szCs w:val="20"/>
        </w:rPr>
        <w:t>(</w:t>
      </w:r>
      <w:r w:rsidR="00681247">
        <w:rPr>
          <w:szCs w:val="20"/>
        </w:rPr>
        <w:t>{=</w:t>
      </w:r>
      <w:r w:rsidR="00681247" w:rsidRPr="00681247">
        <w:rPr>
          <w:szCs w:val="20"/>
        </w:rPr>
        <w:t>AgentEffective</w:t>
      </w:r>
      <w:r w:rsidR="00211AA4">
        <w:rPr>
          <w:szCs w:val="20"/>
        </w:rPr>
        <w:t xml:space="preserve"> </w:t>
      </w:r>
      <w:r w:rsidR="00681247" w:rsidRPr="00681247">
        <w:rPr>
          <w:szCs w:val="20"/>
        </w:rPr>
        <w:t>HoursWorked*StockAgents</w:t>
      </w:r>
      <w:r w:rsidR="00681247">
        <w:rPr>
          <w:szCs w:val="20"/>
        </w:rPr>
        <w:t>}</w:t>
      </w:r>
      <w:r>
        <w:rPr>
          <w:szCs w:val="20"/>
        </w:rPr>
        <w:t>), the model considers that the number of stock agents increase</w:t>
      </w:r>
      <w:r w:rsidR="009B43B8">
        <w:rPr>
          <w:szCs w:val="20"/>
        </w:rPr>
        <w:t>s</w:t>
      </w:r>
      <w:r>
        <w:rPr>
          <w:szCs w:val="20"/>
        </w:rPr>
        <w:t xml:space="preserve"> at the same rate as the customer base</w:t>
      </w:r>
      <w:r w:rsidR="0094453B">
        <w:rPr>
          <w:szCs w:val="20"/>
        </w:rPr>
        <w:t xml:space="preserve"> </w:t>
      </w:r>
      <w:r w:rsidR="00EE75D9">
        <w:rPr>
          <w:szCs w:val="20"/>
        </w:rPr>
        <w:t>(</w:t>
      </w:r>
      <w:r w:rsidR="00EE75D9" w:rsidRPr="00681247">
        <w:rPr>
          <w:szCs w:val="20"/>
        </w:rPr>
        <w:t>StockAgents</w:t>
      </w:r>
      <w:r w:rsidR="00EE75D9">
        <w:rPr>
          <w:szCs w:val="20"/>
        </w:rPr>
        <w:t xml:space="preserve">) </w:t>
      </w:r>
      <w:r w:rsidR="0094453B">
        <w:rPr>
          <w:szCs w:val="20"/>
        </w:rPr>
        <w:t xml:space="preserve">and that </w:t>
      </w:r>
      <w:r>
        <w:rPr>
          <w:szCs w:val="20"/>
        </w:rPr>
        <w:t>stock agents</w:t>
      </w:r>
      <w:r w:rsidR="009B43B8">
        <w:rPr>
          <w:szCs w:val="20"/>
        </w:rPr>
        <w:t>’</w:t>
      </w:r>
      <w:r>
        <w:rPr>
          <w:szCs w:val="20"/>
        </w:rPr>
        <w:t xml:space="preserve"> effective time answering phone calls is </w:t>
      </w:r>
      <w:r w:rsidR="009B43B8">
        <w:rPr>
          <w:szCs w:val="20"/>
        </w:rPr>
        <w:t xml:space="preserve">impacted </w:t>
      </w:r>
      <w:r>
        <w:rPr>
          <w:szCs w:val="20"/>
        </w:rPr>
        <w:t>by their shift hours</w:t>
      </w:r>
      <w:r w:rsidR="009B43B8">
        <w:rPr>
          <w:szCs w:val="20"/>
        </w:rPr>
        <w:t>, out-of-office time and shrinkage</w:t>
      </w:r>
      <w:r w:rsidR="00EE75D9">
        <w:rPr>
          <w:szCs w:val="20"/>
        </w:rPr>
        <w:t xml:space="preserve"> (</w:t>
      </w:r>
      <w:r w:rsidR="00EE75D9" w:rsidRPr="00681247">
        <w:rPr>
          <w:szCs w:val="20"/>
        </w:rPr>
        <w:t>AgentEffectiveHoursWorked</w:t>
      </w:r>
      <w:r w:rsidR="00EE75D9">
        <w:rPr>
          <w:szCs w:val="20"/>
        </w:rPr>
        <w:t>)</w:t>
      </w:r>
      <w:r w:rsidR="009B43B8">
        <w:rPr>
          <w:szCs w:val="20"/>
        </w:rPr>
        <w:t>.</w:t>
      </w:r>
    </w:p>
    <w:p w:rsidR="0072493E" w:rsidRDefault="0072493E" w:rsidP="000806E0">
      <w:pPr>
        <w:rPr>
          <w:szCs w:val="20"/>
        </w:rPr>
      </w:pPr>
      <w:r>
        <w:rPr>
          <w:szCs w:val="20"/>
        </w:rPr>
        <w:t xml:space="preserve">To calculate </w:t>
      </w:r>
      <w:r w:rsidR="00A130D2">
        <w:rPr>
          <w:szCs w:val="20"/>
        </w:rPr>
        <w:t xml:space="preserve">the </w:t>
      </w:r>
      <w:r w:rsidR="00211AA4">
        <w:rPr>
          <w:szCs w:val="20"/>
        </w:rPr>
        <w:t xml:space="preserve">stream </w:t>
      </w:r>
      <w:r w:rsidRPr="0072493E">
        <w:rPr>
          <w:szCs w:val="20"/>
        </w:rPr>
        <w:t>Total Call Time per Month in Hours</w:t>
      </w:r>
      <w:r w:rsidR="00211AA4">
        <w:rPr>
          <w:szCs w:val="20"/>
        </w:rPr>
        <w:t xml:space="preserve"> </w:t>
      </w:r>
      <w:r>
        <w:rPr>
          <w:szCs w:val="20"/>
        </w:rPr>
        <w:t>({</w:t>
      </w:r>
      <w:r w:rsidRPr="0072493E">
        <w:rPr>
          <w:szCs w:val="20"/>
        </w:rPr>
        <w:t>=TotalCallsperMonth</w:t>
      </w:r>
      <w:r w:rsidR="00A130D2">
        <w:rPr>
          <w:szCs w:val="20"/>
        </w:rPr>
        <w:t xml:space="preserve"> </w:t>
      </w:r>
      <w:r w:rsidRPr="0072493E">
        <w:rPr>
          <w:szCs w:val="20"/>
        </w:rPr>
        <w:t>*Inputs!AverageCallLengthInMinutes/60</w:t>
      </w:r>
      <w:r>
        <w:rPr>
          <w:szCs w:val="20"/>
        </w:rPr>
        <w:t>}),</w:t>
      </w:r>
      <w:r w:rsidR="00B76208">
        <w:rPr>
          <w:szCs w:val="20"/>
        </w:rPr>
        <w:t xml:space="preserve"> the model uses the input</w:t>
      </w:r>
      <w:r>
        <w:rPr>
          <w:szCs w:val="20"/>
        </w:rPr>
        <w:t xml:space="preserve"> </w:t>
      </w:r>
      <w:r w:rsidR="00B76208" w:rsidRPr="0072493E">
        <w:rPr>
          <w:szCs w:val="20"/>
        </w:rPr>
        <w:t>Average</w:t>
      </w:r>
      <w:r w:rsidR="00B76208">
        <w:rPr>
          <w:szCs w:val="20"/>
        </w:rPr>
        <w:t xml:space="preserve"> </w:t>
      </w:r>
      <w:r w:rsidR="00B76208" w:rsidRPr="0072493E">
        <w:rPr>
          <w:szCs w:val="20"/>
        </w:rPr>
        <w:t>Call</w:t>
      </w:r>
      <w:r w:rsidR="00B76208">
        <w:rPr>
          <w:szCs w:val="20"/>
        </w:rPr>
        <w:t xml:space="preserve"> </w:t>
      </w:r>
      <w:r w:rsidR="00B76208" w:rsidRPr="0072493E">
        <w:rPr>
          <w:szCs w:val="20"/>
        </w:rPr>
        <w:t>Length</w:t>
      </w:r>
      <w:r w:rsidR="00B76208">
        <w:rPr>
          <w:szCs w:val="20"/>
        </w:rPr>
        <w:t xml:space="preserve"> </w:t>
      </w:r>
      <w:r w:rsidR="00B76208" w:rsidRPr="0072493E">
        <w:rPr>
          <w:szCs w:val="20"/>
        </w:rPr>
        <w:t>In</w:t>
      </w:r>
      <w:r w:rsidR="00B76208">
        <w:rPr>
          <w:szCs w:val="20"/>
        </w:rPr>
        <w:t xml:space="preserve"> </w:t>
      </w:r>
      <w:r w:rsidR="00B76208" w:rsidRPr="0072493E">
        <w:rPr>
          <w:szCs w:val="20"/>
        </w:rPr>
        <w:t>Minutes</w:t>
      </w:r>
      <w:r w:rsidR="00B76208">
        <w:rPr>
          <w:szCs w:val="20"/>
        </w:rPr>
        <w:t xml:space="preserve"> to obtain t</w:t>
      </w:r>
      <w:r w:rsidR="000806E0">
        <w:rPr>
          <w:szCs w:val="20"/>
        </w:rPr>
        <w:t>he equivalent in hours, and the</w:t>
      </w:r>
      <w:r w:rsidR="00B76208">
        <w:rPr>
          <w:szCs w:val="20"/>
        </w:rPr>
        <w:t xml:space="preserve"> inputs </w:t>
      </w:r>
      <w:r>
        <w:rPr>
          <w:szCs w:val="20"/>
        </w:rPr>
        <w:t xml:space="preserve">Customer Base, </w:t>
      </w:r>
      <w:r w:rsidRPr="0072493E">
        <w:rPr>
          <w:szCs w:val="20"/>
        </w:rPr>
        <w:t>Customer Base Percentage Increase</w:t>
      </w:r>
      <w:r>
        <w:rPr>
          <w:szCs w:val="20"/>
        </w:rPr>
        <w:t xml:space="preserve">, and </w:t>
      </w:r>
      <w:r w:rsidRPr="0072493E">
        <w:rPr>
          <w:szCs w:val="20"/>
        </w:rPr>
        <w:t>Average Number of Calls Per Customer</w:t>
      </w:r>
      <w:r>
        <w:rPr>
          <w:szCs w:val="20"/>
        </w:rPr>
        <w:t xml:space="preserve"> to calculate the number of phone calls per month (</w:t>
      </w:r>
      <w:r w:rsidRPr="0072493E">
        <w:rPr>
          <w:szCs w:val="20"/>
        </w:rPr>
        <w:t>TotalCallsperMonth</w:t>
      </w:r>
      <w:r>
        <w:rPr>
          <w:szCs w:val="20"/>
        </w:rPr>
        <w:t>)</w:t>
      </w:r>
      <w:r w:rsidR="00A130D2">
        <w:rPr>
          <w:szCs w:val="20"/>
        </w:rPr>
        <w:t>.</w:t>
      </w:r>
    </w:p>
    <w:p w:rsidR="006537D2" w:rsidRDefault="006537D2" w:rsidP="000806E0">
      <w:pPr>
        <w:rPr>
          <w:szCs w:val="20"/>
        </w:rPr>
      </w:pPr>
      <w:r>
        <w:rPr>
          <w:szCs w:val="20"/>
        </w:rPr>
        <w:t xml:space="preserve">The </w:t>
      </w:r>
      <w:r w:rsidR="000806E0">
        <w:rPr>
          <w:szCs w:val="20"/>
        </w:rPr>
        <w:t xml:space="preserve">stream </w:t>
      </w:r>
      <w:r w:rsidRPr="006537D2">
        <w:rPr>
          <w:szCs w:val="20"/>
        </w:rPr>
        <w:t xml:space="preserve">Occupancy </w:t>
      </w:r>
      <w:r>
        <w:rPr>
          <w:szCs w:val="20"/>
        </w:rPr>
        <w:t>Gap ({</w:t>
      </w:r>
      <w:r w:rsidRPr="006537D2">
        <w:rPr>
          <w:szCs w:val="20"/>
        </w:rPr>
        <w:t>=Inputs!TargetOccupancy-OccupancyWithStockAgents</w:t>
      </w:r>
      <w:r>
        <w:rPr>
          <w:szCs w:val="20"/>
        </w:rPr>
        <w:t>}) is calculated as the difference between the defined input Target Occupancy and the current occupancy of stock agents (</w:t>
      </w:r>
      <w:r w:rsidRPr="006537D2">
        <w:rPr>
          <w:szCs w:val="20"/>
        </w:rPr>
        <w:t>OccupancyWithStockAgents</w:t>
      </w:r>
      <w:r>
        <w:rPr>
          <w:szCs w:val="20"/>
        </w:rPr>
        <w:t>)</w:t>
      </w:r>
      <w:r w:rsidR="00A130D2">
        <w:rPr>
          <w:szCs w:val="20"/>
        </w:rPr>
        <w:t>.  The occupancy of stock agents is</w:t>
      </w:r>
      <w:r w:rsidR="007930A1">
        <w:rPr>
          <w:szCs w:val="20"/>
        </w:rPr>
        <w:t xml:space="preserve"> </w:t>
      </w:r>
      <w:r>
        <w:rPr>
          <w:szCs w:val="20"/>
        </w:rPr>
        <w:t xml:space="preserve">calculated </w:t>
      </w:r>
      <w:r w:rsidR="00A130D2">
        <w:rPr>
          <w:szCs w:val="20"/>
        </w:rPr>
        <w:t>by dividing</w:t>
      </w:r>
      <w:r>
        <w:rPr>
          <w:szCs w:val="20"/>
        </w:rPr>
        <w:t xml:space="preserve"> </w:t>
      </w:r>
      <w:r w:rsidR="0061263D">
        <w:rPr>
          <w:szCs w:val="20"/>
        </w:rPr>
        <w:t xml:space="preserve">total </w:t>
      </w:r>
      <w:r w:rsidR="00A130D2">
        <w:rPr>
          <w:szCs w:val="20"/>
        </w:rPr>
        <w:t>call time per month in hours by</w:t>
      </w:r>
      <w:r w:rsidR="0061263D">
        <w:rPr>
          <w:szCs w:val="20"/>
        </w:rPr>
        <w:t xml:space="preserve"> </w:t>
      </w:r>
      <w:r w:rsidR="007930A1">
        <w:rPr>
          <w:szCs w:val="20"/>
        </w:rPr>
        <w:t xml:space="preserve">the </w:t>
      </w:r>
      <w:r>
        <w:rPr>
          <w:szCs w:val="20"/>
        </w:rPr>
        <w:t xml:space="preserve">effective hours stock agents </w:t>
      </w:r>
      <w:r w:rsidR="007930A1">
        <w:rPr>
          <w:szCs w:val="20"/>
        </w:rPr>
        <w:t xml:space="preserve">work </w:t>
      </w:r>
      <w:r>
        <w:rPr>
          <w:szCs w:val="20"/>
        </w:rPr>
        <w:t>({</w:t>
      </w:r>
      <w:r w:rsidRPr="006537D2">
        <w:rPr>
          <w:szCs w:val="20"/>
        </w:rPr>
        <w:t>=TotalCallTimeperMonthinHours/StockAgentTotalEffective</w:t>
      </w:r>
      <w:r w:rsidR="00A130D2">
        <w:rPr>
          <w:szCs w:val="20"/>
        </w:rPr>
        <w:t xml:space="preserve"> </w:t>
      </w:r>
      <w:r w:rsidRPr="006537D2">
        <w:rPr>
          <w:szCs w:val="20"/>
        </w:rPr>
        <w:t>HoursWorked</w:t>
      </w:r>
      <w:r>
        <w:rPr>
          <w:szCs w:val="20"/>
        </w:rPr>
        <w:t>}).</w:t>
      </w:r>
    </w:p>
    <w:p w:rsidR="006537D2" w:rsidRDefault="000E44B6" w:rsidP="00CD5270">
      <w:pPr>
        <w:rPr>
          <w:szCs w:val="20"/>
        </w:rPr>
      </w:pPr>
      <w:r>
        <w:rPr>
          <w:szCs w:val="20"/>
        </w:rPr>
        <w:t xml:space="preserve">The </w:t>
      </w:r>
      <w:r w:rsidR="007921A4">
        <w:rPr>
          <w:szCs w:val="20"/>
        </w:rPr>
        <w:t xml:space="preserve">output </w:t>
      </w:r>
      <w:r w:rsidR="00211AA4">
        <w:rPr>
          <w:szCs w:val="20"/>
        </w:rPr>
        <w:t xml:space="preserve">stream </w:t>
      </w:r>
      <w:r w:rsidR="007921A4">
        <w:rPr>
          <w:szCs w:val="20"/>
        </w:rPr>
        <w:t xml:space="preserve">Temporal Agent Hires </w:t>
      </w:r>
      <w:r>
        <w:rPr>
          <w:szCs w:val="20"/>
        </w:rPr>
        <w:t xml:space="preserve">is calculated </w:t>
      </w:r>
      <w:r w:rsidR="008D57C8">
        <w:rPr>
          <w:szCs w:val="20"/>
        </w:rPr>
        <w:t xml:space="preserve">considering </w:t>
      </w:r>
      <w:r>
        <w:rPr>
          <w:szCs w:val="20"/>
        </w:rPr>
        <w:t xml:space="preserve">the </w:t>
      </w:r>
      <w:r w:rsidR="007921A4">
        <w:rPr>
          <w:szCs w:val="20"/>
        </w:rPr>
        <w:t xml:space="preserve">effective </w:t>
      </w:r>
      <w:r>
        <w:rPr>
          <w:szCs w:val="20"/>
        </w:rPr>
        <w:t xml:space="preserve">hours required to cover the </w:t>
      </w:r>
      <w:r w:rsidR="00CD5270">
        <w:rPr>
          <w:szCs w:val="20"/>
        </w:rPr>
        <w:t xml:space="preserve">identified occupancy gap </w:t>
      </w:r>
      <w:r w:rsidR="00211AA4">
        <w:rPr>
          <w:szCs w:val="20"/>
        </w:rPr>
        <w:t xml:space="preserve">in hours </w:t>
      </w:r>
      <w:r w:rsidR="00CD5270">
        <w:rPr>
          <w:szCs w:val="20"/>
        </w:rPr>
        <w:t>(ExtraEffectiveHoursRequired)</w:t>
      </w:r>
      <w:r w:rsidR="007921A4">
        <w:rPr>
          <w:szCs w:val="20"/>
        </w:rPr>
        <w:t xml:space="preserve">, </w:t>
      </w:r>
      <w:r>
        <w:rPr>
          <w:szCs w:val="20"/>
        </w:rPr>
        <w:t>shrinkage</w:t>
      </w:r>
      <w:r w:rsidR="007921A4">
        <w:rPr>
          <w:szCs w:val="20"/>
        </w:rPr>
        <w:t>, and the shift hour per month</w:t>
      </w:r>
      <w:r w:rsidR="00CD5270">
        <w:rPr>
          <w:szCs w:val="20"/>
        </w:rPr>
        <w:t>.</w:t>
      </w:r>
    </w:p>
    <w:p w:rsidR="007921A4" w:rsidRDefault="007921A4" w:rsidP="007921A4">
      <w:pPr>
        <w:rPr>
          <w:szCs w:val="20"/>
        </w:rPr>
      </w:pPr>
      <w:r>
        <w:rPr>
          <w:szCs w:val="20"/>
        </w:rPr>
        <w:t xml:space="preserve">The output </w:t>
      </w:r>
      <w:r w:rsidR="00211AA4">
        <w:rPr>
          <w:szCs w:val="20"/>
        </w:rPr>
        <w:t xml:space="preserve">stream </w:t>
      </w:r>
      <w:r>
        <w:rPr>
          <w:szCs w:val="20"/>
        </w:rPr>
        <w:t>Stock Agent Hires is calculated as the running difference of the actual number of stock agents that result from the need to increase this group at the same rate as the customer base.</w:t>
      </w:r>
    </w:p>
    <w:p w:rsidR="007921A4" w:rsidRDefault="007921A4" w:rsidP="006159F2">
      <w:pPr>
        <w:rPr>
          <w:szCs w:val="20"/>
        </w:rPr>
      </w:pPr>
      <w:r>
        <w:rPr>
          <w:szCs w:val="20"/>
        </w:rPr>
        <w:t xml:space="preserve">The output </w:t>
      </w:r>
      <w:r w:rsidR="00211AA4">
        <w:rPr>
          <w:szCs w:val="20"/>
        </w:rPr>
        <w:t xml:space="preserve">parameter Total Temporal Agents Used </w:t>
      </w:r>
      <w:r w:rsidR="006159F2">
        <w:rPr>
          <w:szCs w:val="20"/>
        </w:rPr>
        <w:t xml:space="preserve">is calculated </w:t>
      </w:r>
      <w:r w:rsidR="00A130D2">
        <w:rPr>
          <w:szCs w:val="20"/>
        </w:rPr>
        <w:t xml:space="preserve">by </w:t>
      </w:r>
      <w:r w:rsidR="006159F2">
        <w:rPr>
          <w:szCs w:val="20"/>
        </w:rPr>
        <w:t>adding each value of the output stream Temporal Agent Hires.</w:t>
      </w:r>
    </w:p>
    <w:p w:rsidR="00DE262D" w:rsidRDefault="00DE262D" w:rsidP="00DE262D">
      <w:pPr>
        <w:rPr>
          <w:szCs w:val="20"/>
        </w:rPr>
      </w:pPr>
      <w:r>
        <w:rPr>
          <w:szCs w:val="20"/>
        </w:rPr>
        <w:lastRenderedPageBreak/>
        <w:t>The output parameter Total Stock Agents Hired is calculated by adding each value of the output stream Stock Agent Hires.</w:t>
      </w:r>
    </w:p>
    <w:p w:rsidR="006159F2" w:rsidRDefault="00C55797" w:rsidP="009D0092">
      <w:pPr>
        <w:rPr>
          <w:szCs w:val="20"/>
        </w:rPr>
      </w:pPr>
      <w:r>
        <w:rPr>
          <w:szCs w:val="20"/>
        </w:rPr>
        <w:t xml:space="preserve">The output </w:t>
      </w:r>
      <w:r w:rsidR="00211AA4">
        <w:rPr>
          <w:szCs w:val="20"/>
        </w:rPr>
        <w:t xml:space="preserve">stream </w:t>
      </w:r>
      <w:r>
        <w:rPr>
          <w:szCs w:val="20"/>
        </w:rPr>
        <w:t>Occupancy is calculated as the rate between the total call time per month in hours and the total workforce effective hours</w:t>
      </w:r>
      <w:r w:rsidR="00AE1B7E">
        <w:rPr>
          <w:szCs w:val="20"/>
        </w:rPr>
        <w:t xml:space="preserve"> worked</w:t>
      </w:r>
      <w:r w:rsidR="009D0092">
        <w:rPr>
          <w:szCs w:val="20"/>
        </w:rPr>
        <w:t xml:space="preserve"> ({</w:t>
      </w:r>
      <w:r w:rsidR="009D0092" w:rsidRPr="00A130D2">
        <w:rPr>
          <w:szCs w:val="20"/>
        </w:rPr>
        <w:t>=TotalCallTimeper</w:t>
      </w:r>
      <w:r w:rsidR="009D0092">
        <w:rPr>
          <w:szCs w:val="20"/>
        </w:rPr>
        <w:t xml:space="preserve"> </w:t>
      </w:r>
      <w:r w:rsidR="009D0092" w:rsidRPr="00A130D2">
        <w:rPr>
          <w:szCs w:val="20"/>
        </w:rPr>
        <w:t>MonthinHours/(StockAgentTotalEffectiveHoursWorked+ExtraEffectiveHoursRequired)</w:t>
      </w:r>
      <w:r w:rsidR="009D0092">
        <w:rPr>
          <w:szCs w:val="20"/>
        </w:rPr>
        <w:t>})</w:t>
      </w:r>
      <w:r>
        <w:rPr>
          <w:szCs w:val="20"/>
        </w:rPr>
        <w:t xml:space="preserve">. This output represents the actual occupancy of the workforce; </w:t>
      </w:r>
      <w:r w:rsidR="00AA319D">
        <w:rPr>
          <w:szCs w:val="20"/>
        </w:rPr>
        <w:t xml:space="preserve">by design, the values </w:t>
      </w:r>
      <w:r>
        <w:rPr>
          <w:szCs w:val="20"/>
        </w:rPr>
        <w:t xml:space="preserve">per month will always be lower </w:t>
      </w:r>
      <w:r w:rsidR="000F28AF">
        <w:rPr>
          <w:szCs w:val="20"/>
        </w:rPr>
        <w:t xml:space="preserve">than </w:t>
      </w:r>
      <w:r>
        <w:rPr>
          <w:szCs w:val="20"/>
        </w:rPr>
        <w:t xml:space="preserve">or equal </w:t>
      </w:r>
      <w:r w:rsidR="000F28AF">
        <w:rPr>
          <w:szCs w:val="20"/>
        </w:rPr>
        <w:t xml:space="preserve">to </w:t>
      </w:r>
      <w:r>
        <w:rPr>
          <w:szCs w:val="20"/>
        </w:rPr>
        <w:t>the target occupancy</w:t>
      </w:r>
      <w:r w:rsidR="009D0092">
        <w:rPr>
          <w:szCs w:val="20"/>
        </w:rPr>
        <w:t>.</w:t>
      </w:r>
    </w:p>
    <w:p w:rsidR="007921A4" w:rsidRDefault="000B6D71" w:rsidP="00EE4E33">
      <w:pPr>
        <w:rPr>
          <w:i/>
          <w:iCs/>
          <w:szCs w:val="20"/>
        </w:rPr>
      </w:pPr>
      <w:r w:rsidRPr="000B6D71">
        <w:rPr>
          <w:i/>
          <w:iCs/>
          <w:szCs w:val="20"/>
        </w:rPr>
        <w:t xml:space="preserve">Revenues Worksheet: </w:t>
      </w:r>
      <w:r w:rsidR="006503F2">
        <w:rPr>
          <w:i/>
          <w:iCs/>
          <w:szCs w:val="20"/>
        </w:rPr>
        <w:t xml:space="preserve">Does not calculate a direct output, but provides </w:t>
      </w:r>
      <w:r w:rsidR="00EE4E33">
        <w:rPr>
          <w:i/>
          <w:iCs/>
          <w:szCs w:val="20"/>
        </w:rPr>
        <w:t xml:space="preserve">as input stream </w:t>
      </w:r>
      <w:r w:rsidR="006503F2">
        <w:rPr>
          <w:i/>
          <w:iCs/>
          <w:szCs w:val="20"/>
        </w:rPr>
        <w:t>to</w:t>
      </w:r>
      <w:r w:rsidR="006503F2" w:rsidRPr="006503F2">
        <w:rPr>
          <w:i/>
          <w:iCs/>
          <w:szCs w:val="20"/>
        </w:rPr>
        <w:t xml:space="preserve"> </w:t>
      </w:r>
      <w:r w:rsidR="006503F2">
        <w:rPr>
          <w:i/>
          <w:iCs/>
          <w:szCs w:val="20"/>
        </w:rPr>
        <w:t>the Financial Statements Worksheet</w:t>
      </w:r>
      <w:r w:rsidR="00EE4E33">
        <w:rPr>
          <w:i/>
          <w:iCs/>
          <w:szCs w:val="20"/>
        </w:rPr>
        <w:t xml:space="preserve"> the stream named Generated Sales Commissions</w:t>
      </w:r>
      <w:r>
        <w:rPr>
          <w:i/>
          <w:iCs/>
          <w:szCs w:val="20"/>
        </w:rPr>
        <w:t xml:space="preserve">.  </w:t>
      </w:r>
    </w:p>
    <w:p w:rsidR="00001FC2" w:rsidRDefault="000B6D71" w:rsidP="001D5FE5">
      <w:pPr>
        <w:rPr>
          <w:szCs w:val="20"/>
        </w:rPr>
      </w:pPr>
      <w:r>
        <w:rPr>
          <w:szCs w:val="20"/>
        </w:rPr>
        <w:t>First</w:t>
      </w:r>
      <w:r w:rsidR="00001FC2">
        <w:rPr>
          <w:szCs w:val="20"/>
        </w:rPr>
        <w:t>,</w:t>
      </w:r>
      <w:r>
        <w:rPr>
          <w:szCs w:val="20"/>
        </w:rPr>
        <w:t xml:space="preserve"> the model calculates the number of phone calls answered by each </w:t>
      </w:r>
      <w:r w:rsidR="003E720A">
        <w:rPr>
          <w:szCs w:val="20"/>
        </w:rPr>
        <w:t xml:space="preserve">agent </w:t>
      </w:r>
      <w:r w:rsidR="00001FC2">
        <w:rPr>
          <w:szCs w:val="20"/>
        </w:rPr>
        <w:t xml:space="preserve">group: </w:t>
      </w:r>
      <w:r w:rsidRPr="000B6D71">
        <w:rPr>
          <w:szCs w:val="20"/>
        </w:rPr>
        <w:t>Calls Answered by Initial Stock Agents</w:t>
      </w:r>
      <w:r>
        <w:rPr>
          <w:szCs w:val="20"/>
        </w:rPr>
        <w:t xml:space="preserve"> ({</w:t>
      </w:r>
      <w:r w:rsidRPr="000B6D71">
        <w:rPr>
          <w:szCs w:val="20"/>
        </w:rPr>
        <w:t>=TotalIncomingCalls/Hiring!TotalWorkforce</w:t>
      </w:r>
      <w:r w:rsidR="000B3ABE">
        <w:rPr>
          <w:szCs w:val="20"/>
        </w:rPr>
        <w:t xml:space="preserve"> </w:t>
      </w:r>
      <w:r w:rsidRPr="000B6D71">
        <w:rPr>
          <w:szCs w:val="20"/>
        </w:rPr>
        <w:t>*Hiring!InitialStockAgentWorkforce</w:t>
      </w:r>
      <w:r w:rsidR="00FE4A39">
        <w:rPr>
          <w:szCs w:val="20"/>
        </w:rPr>
        <w:t>}</w:t>
      </w:r>
      <w:r>
        <w:rPr>
          <w:szCs w:val="20"/>
        </w:rPr>
        <w:t xml:space="preserve">), </w:t>
      </w:r>
      <w:r w:rsidRPr="000B6D71">
        <w:rPr>
          <w:szCs w:val="20"/>
        </w:rPr>
        <w:t>Calls Answered by New Hire Stock Agents</w:t>
      </w:r>
      <w:r>
        <w:rPr>
          <w:szCs w:val="20"/>
        </w:rPr>
        <w:t xml:space="preserve"> ({</w:t>
      </w:r>
      <w:r w:rsidRPr="000B6D71">
        <w:rPr>
          <w:szCs w:val="20"/>
        </w:rPr>
        <w:t>=TotalIncomingCalls/Hiring!TotalWorkforce*Hiring!NewHireStockAgentWorkforce</w:t>
      </w:r>
      <w:r>
        <w:rPr>
          <w:szCs w:val="20"/>
        </w:rPr>
        <w:t xml:space="preserve">}), and </w:t>
      </w:r>
      <w:r w:rsidRPr="000B6D71">
        <w:rPr>
          <w:szCs w:val="20"/>
        </w:rPr>
        <w:t>Calls Answered by Temporal Agents</w:t>
      </w:r>
      <w:r>
        <w:rPr>
          <w:szCs w:val="20"/>
        </w:rPr>
        <w:t xml:space="preserve"> ({</w:t>
      </w:r>
      <w:r w:rsidRPr="000B6D71">
        <w:rPr>
          <w:szCs w:val="20"/>
        </w:rPr>
        <w:t>=TotalIncomingCalls/Hiring!TotalWorkforce</w:t>
      </w:r>
      <w:r w:rsidR="000B3ABE">
        <w:rPr>
          <w:szCs w:val="20"/>
        </w:rPr>
        <w:t xml:space="preserve"> </w:t>
      </w:r>
      <w:r w:rsidRPr="000B6D71">
        <w:rPr>
          <w:szCs w:val="20"/>
        </w:rPr>
        <w:t>*Hiring!TemporalAgentWorkforce</w:t>
      </w:r>
      <w:r>
        <w:rPr>
          <w:szCs w:val="20"/>
        </w:rPr>
        <w:t>})</w:t>
      </w:r>
      <w:r w:rsidR="00001FC2">
        <w:rPr>
          <w:szCs w:val="20"/>
        </w:rPr>
        <w:t xml:space="preserve">. </w:t>
      </w:r>
    </w:p>
    <w:p w:rsidR="004B765C" w:rsidRDefault="006C21B1" w:rsidP="007C52AD">
      <w:pPr>
        <w:rPr>
          <w:szCs w:val="20"/>
        </w:rPr>
      </w:pPr>
      <w:r>
        <w:rPr>
          <w:szCs w:val="20"/>
        </w:rPr>
        <w:t xml:space="preserve">Second, </w:t>
      </w:r>
      <w:r w:rsidR="009C01A2">
        <w:rPr>
          <w:szCs w:val="20"/>
        </w:rPr>
        <w:t xml:space="preserve">the model calculates the </w:t>
      </w:r>
      <w:r w:rsidR="00211AA4">
        <w:rPr>
          <w:szCs w:val="20"/>
        </w:rPr>
        <w:t xml:space="preserve">stream </w:t>
      </w:r>
      <w:r w:rsidR="009C01A2">
        <w:rPr>
          <w:szCs w:val="20"/>
        </w:rPr>
        <w:t>Average New Stock Agent Success Rate</w:t>
      </w:r>
      <w:r w:rsidR="004B765C">
        <w:rPr>
          <w:szCs w:val="20"/>
        </w:rPr>
        <w:t xml:space="preserve"> </w:t>
      </w:r>
      <w:r w:rsidR="003B175E">
        <w:rPr>
          <w:szCs w:val="20"/>
        </w:rPr>
        <w:t xml:space="preserve">of selling </w:t>
      </w:r>
      <w:r w:rsidR="002A09AD">
        <w:rPr>
          <w:szCs w:val="20"/>
        </w:rPr>
        <w:t xml:space="preserve">a product upgrade </w:t>
      </w:r>
      <w:r w:rsidR="004B765C">
        <w:rPr>
          <w:szCs w:val="20"/>
        </w:rPr>
        <w:t>per month</w:t>
      </w:r>
      <w:r w:rsidR="009C01A2">
        <w:rPr>
          <w:szCs w:val="20"/>
        </w:rPr>
        <w:t xml:space="preserve">.  This is done by adding the success rate of all the new stock </w:t>
      </w:r>
      <w:r w:rsidR="004B765C">
        <w:rPr>
          <w:szCs w:val="20"/>
        </w:rPr>
        <w:t xml:space="preserve">agent </w:t>
      </w:r>
      <w:r w:rsidR="009C01A2">
        <w:rPr>
          <w:szCs w:val="20"/>
        </w:rPr>
        <w:t>hires</w:t>
      </w:r>
      <w:r w:rsidR="004B765C" w:rsidRPr="004B765C">
        <w:rPr>
          <w:szCs w:val="20"/>
        </w:rPr>
        <w:t xml:space="preserve"> </w:t>
      </w:r>
      <w:r w:rsidR="002A09AD">
        <w:rPr>
          <w:szCs w:val="20"/>
        </w:rPr>
        <w:t>({</w:t>
      </w:r>
      <w:r w:rsidR="002A09AD" w:rsidRPr="006C21B1">
        <w:rPr>
          <w:szCs w:val="20"/>
        </w:rPr>
        <w:t>=CONVOLVE(Hiring!StockAgentHires,Inputs!LearningCurve)</w:t>
      </w:r>
      <w:r w:rsidR="002A09AD">
        <w:rPr>
          <w:szCs w:val="20"/>
        </w:rPr>
        <w:t xml:space="preserve">}) </w:t>
      </w:r>
      <w:r w:rsidR="004B765C">
        <w:rPr>
          <w:szCs w:val="20"/>
        </w:rPr>
        <w:t xml:space="preserve">and then dividing </w:t>
      </w:r>
      <w:r w:rsidR="00B1112B">
        <w:rPr>
          <w:szCs w:val="20"/>
        </w:rPr>
        <w:t xml:space="preserve">this calculation </w:t>
      </w:r>
      <w:r w:rsidR="004B765C">
        <w:rPr>
          <w:szCs w:val="20"/>
        </w:rPr>
        <w:t>by the number of new stock agent hires</w:t>
      </w:r>
      <w:r w:rsidR="00B1112B">
        <w:rPr>
          <w:szCs w:val="20"/>
        </w:rPr>
        <w:t>.</w:t>
      </w:r>
    </w:p>
    <w:p w:rsidR="00E149F6" w:rsidRDefault="00E149F6" w:rsidP="00B83C82">
      <w:pPr>
        <w:rPr>
          <w:szCs w:val="20"/>
        </w:rPr>
      </w:pPr>
      <w:r>
        <w:rPr>
          <w:szCs w:val="20"/>
        </w:rPr>
        <w:t>Third, the model calculates the number of phone calls with and without upgrades</w:t>
      </w:r>
      <w:r w:rsidR="00B83C82">
        <w:rPr>
          <w:szCs w:val="20"/>
        </w:rPr>
        <w:t xml:space="preserve"> </w:t>
      </w:r>
      <w:r>
        <w:rPr>
          <w:szCs w:val="20"/>
        </w:rPr>
        <w:t xml:space="preserve">considering </w:t>
      </w:r>
      <w:r w:rsidR="00942E2D">
        <w:rPr>
          <w:szCs w:val="20"/>
        </w:rPr>
        <w:t xml:space="preserve">the </w:t>
      </w:r>
      <w:r>
        <w:rPr>
          <w:szCs w:val="20"/>
        </w:rPr>
        <w:t xml:space="preserve">corresponding average success </w:t>
      </w:r>
      <w:r w:rsidR="004A5334">
        <w:rPr>
          <w:szCs w:val="20"/>
        </w:rPr>
        <w:t xml:space="preserve">rate </w:t>
      </w:r>
      <w:r>
        <w:rPr>
          <w:szCs w:val="20"/>
        </w:rPr>
        <w:t xml:space="preserve">by </w:t>
      </w:r>
      <w:r w:rsidR="00211AA4">
        <w:rPr>
          <w:szCs w:val="20"/>
        </w:rPr>
        <w:t xml:space="preserve">each </w:t>
      </w:r>
      <w:r w:rsidR="007C52AD">
        <w:rPr>
          <w:szCs w:val="20"/>
        </w:rPr>
        <w:t>agent group.</w:t>
      </w:r>
      <w:r>
        <w:rPr>
          <w:szCs w:val="20"/>
        </w:rPr>
        <w:t xml:space="preserve"> </w:t>
      </w:r>
      <w:r w:rsidRPr="00E149F6">
        <w:rPr>
          <w:szCs w:val="20"/>
        </w:rPr>
        <w:t xml:space="preserve">Total Calls with Product Upgrades </w:t>
      </w:r>
      <w:r>
        <w:rPr>
          <w:szCs w:val="20"/>
        </w:rPr>
        <w:t xml:space="preserve">adds the results of </w:t>
      </w:r>
      <w:r w:rsidRPr="00E149F6">
        <w:rPr>
          <w:szCs w:val="20"/>
        </w:rPr>
        <w:t>Initial Stock Agents Upgrades</w:t>
      </w:r>
      <w:r>
        <w:rPr>
          <w:szCs w:val="20"/>
        </w:rPr>
        <w:t xml:space="preserve"> ({</w:t>
      </w:r>
      <w:r w:rsidRPr="00E149F6">
        <w:rPr>
          <w:szCs w:val="20"/>
        </w:rPr>
        <w:t>=Calls</w:t>
      </w:r>
      <w:r w:rsidR="00211AA4">
        <w:rPr>
          <w:szCs w:val="20"/>
        </w:rPr>
        <w:t xml:space="preserve"> </w:t>
      </w:r>
      <w:r w:rsidRPr="00E149F6">
        <w:rPr>
          <w:szCs w:val="20"/>
        </w:rPr>
        <w:t>AnsweredbyInitialStockAgents*Inputs!SteadyStateProductUpgradeSuccessRate</w:t>
      </w:r>
      <w:r>
        <w:rPr>
          <w:szCs w:val="20"/>
        </w:rPr>
        <w:t xml:space="preserve">}), </w:t>
      </w:r>
      <w:r w:rsidRPr="00E149F6">
        <w:rPr>
          <w:szCs w:val="20"/>
        </w:rPr>
        <w:t>New Hire Stock Agent Upgrades</w:t>
      </w:r>
      <w:r>
        <w:rPr>
          <w:szCs w:val="20"/>
        </w:rPr>
        <w:t xml:space="preserve"> ({</w:t>
      </w:r>
      <w:r w:rsidRPr="00E149F6">
        <w:rPr>
          <w:szCs w:val="20"/>
        </w:rPr>
        <w:t>=CallsAnsweredbyNewHireStockAgents*AverageNewStock</w:t>
      </w:r>
      <w:r w:rsidR="00211AA4">
        <w:rPr>
          <w:szCs w:val="20"/>
        </w:rPr>
        <w:t xml:space="preserve"> </w:t>
      </w:r>
      <w:r w:rsidRPr="00E149F6">
        <w:rPr>
          <w:szCs w:val="20"/>
        </w:rPr>
        <w:t>Agent</w:t>
      </w:r>
      <w:r w:rsidR="000B3ABE">
        <w:rPr>
          <w:szCs w:val="20"/>
        </w:rPr>
        <w:t xml:space="preserve"> </w:t>
      </w:r>
      <w:r w:rsidRPr="00E149F6">
        <w:rPr>
          <w:szCs w:val="20"/>
        </w:rPr>
        <w:t xml:space="preserve">SuccessRate </w:t>
      </w:r>
      <w:r>
        <w:rPr>
          <w:szCs w:val="20"/>
        </w:rPr>
        <w:t xml:space="preserve">}), and </w:t>
      </w:r>
      <w:r w:rsidRPr="00E149F6">
        <w:rPr>
          <w:szCs w:val="20"/>
        </w:rPr>
        <w:t>Temporal Agents Upgrades</w:t>
      </w:r>
      <w:r>
        <w:rPr>
          <w:szCs w:val="20"/>
        </w:rPr>
        <w:t xml:space="preserve"> ({</w:t>
      </w:r>
      <w:r w:rsidRPr="00E149F6">
        <w:rPr>
          <w:szCs w:val="20"/>
        </w:rPr>
        <w:t>=CallsAnsweredbyTemporal</w:t>
      </w:r>
      <w:r w:rsidR="00211AA4">
        <w:rPr>
          <w:szCs w:val="20"/>
        </w:rPr>
        <w:t xml:space="preserve"> </w:t>
      </w:r>
      <w:r w:rsidRPr="00E149F6">
        <w:rPr>
          <w:szCs w:val="20"/>
        </w:rPr>
        <w:t xml:space="preserve">Agents*Inputs!TemporalProductUpgradeSuccessRate </w:t>
      </w:r>
      <w:r>
        <w:rPr>
          <w:szCs w:val="20"/>
        </w:rPr>
        <w:t xml:space="preserve">}). </w:t>
      </w:r>
      <w:r w:rsidR="00211AA4">
        <w:rPr>
          <w:szCs w:val="20"/>
        </w:rPr>
        <w:t xml:space="preserve">The stream </w:t>
      </w:r>
      <w:r w:rsidRPr="00E149F6">
        <w:rPr>
          <w:szCs w:val="20"/>
        </w:rPr>
        <w:t>Total Calls without Product Upgrades</w:t>
      </w:r>
      <w:r>
        <w:rPr>
          <w:szCs w:val="20"/>
        </w:rPr>
        <w:t xml:space="preserve"> </w:t>
      </w:r>
      <w:r w:rsidR="00E75295">
        <w:rPr>
          <w:szCs w:val="20"/>
        </w:rPr>
        <w:t xml:space="preserve">is calculated as the difference between Total </w:t>
      </w:r>
      <w:r w:rsidRPr="00E149F6">
        <w:rPr>
          <w:szCs w:val="20"/>
        </w:rPr>
        <w:t>Incoming</w:t>
      </w:r>
      <w:r w:rsidR="00E75295">
        <w:rPr>
          <w:szCs w:val="20"/>
        </w:rPr>
        <w:t xml:space="preserve"> </w:t>
      </w:r>
      <w:r w:rsidRPr="00E149F6">
        <w:rPr>
          <w:szCs w:val="20"/>
        </w:rPr>
        <w:t>Calls</w:t>
      </w:r>
      <w:r w:rsidR="00E75295">
        <w:rPr>
          <w:szCs w:val="20"/>
        </w:rPr>
        <w:t xml:space="preserve"> and </w:t>
      </w:r>
      <w:r w:rsidRPr="00E149F6">
        <w:rPr>
          <w:szCs w:val="20"/>
        </w:rPr>
        <w:t>Total</w:t>
      </w:r>
      <w:r w:rsidR="00E75295">
        <w:rPr>
          <w:szCs w:val="20"/>
        </w:rPr>
        <w:t xml:space="preserve"> </w:t>
      </w:r>
      <w:r w:rsidRPr="00E149F6">
        <w:rPr>
          <w:szCs w:val="20"/>
        </w:rPr>
        <w:t>Calls</w:t>
      </w:r>
      <w:r w:rsidR="00E75295">
        <w:rPr>
          <w:szCs w:val="20"/>
        </w:rPr>
        <w:t xml:space="preserve"> with P</w:t>
      </w:r>
      <w:r w:rsidRPr="00E149F6">
        <w:rPr>
          <w:szCs w:val="20"/>
        </w:rPr>
        <w:t>roduct</w:t>
      </w:r>
      <w:r w:rsidR="00E75295">
        <w:rPr>
          <w:szCs w:val="20"/>
        </w:rPr>
        <w:t xml:space="preserve"> Upgrades</w:t>
      </w:r>
      <w:r w:rsidR="007C52AD">
        <w:rPr>
          <w:szCs w:val="20"/>
        </w:rPr>
        <w:t xml:space="preserve"> ({</w:t>
      </w:r>
      <w:r w:rsidR="007C52AD" w:rsidRPr="007C52AD">
        <w:rPr>
          <w:szCs w:val="20"/>
        </w:rPr>
        <w:t>=TotalIncomingCalls-TotalCallsWithProductUpgrades</w:t>
      </w:r>
      <w:r w:rsidR="007C52AD">
        <w:rPr>
          <w:szCs w:val="20"/>
        </w:rPr>
        <w:t>})</w:t>
      </w:r>
      <w:r w:rsidR="00E75295">
        <w:rPr>
          <w:szCs w:val="20"/>
        </w:rPr>
        <w:t>.</w:t>
      </w:r>
    </w:p>
    <w:p w:rsidR="000B6D71" w:rsidRDefault="00283B2B" w:rsidP="005F72B8">
      <w:pPr>
        <w:rPr>
          <w:szCs w:val="20"/>
        </w:rPr>
      </w:pPr>
      <w:r>
        <w:rPr>
          <w:szCs w:val="20"/>
        </w:rPr>
        <w:t xml:space="preserve">Finally, the model calculates the </w:t>
      </w:r>
      <w:r w:rsidR="00363AF7">
        <w:rPr>
          <w:szCs w:val="20"/>
        </w:rPr>
        <w:t xml:space="preserve">stream </w:t>
      </w:r>
      <w:r w:rsidRPr="00283B2B">
        <w:rPr>
          <w:szCs w:val="20"/>
        </w:rPr>
        <w:t xml:space="preserve">Generated Sales Commissions </w:t>
      </w:r>
      <w:r>
        <w:rPr>
          <w:szCs w:val="20"/>
        </w:rPr>
        <w:t xml:space="preserve">by applying the percentage </w:t>
      </w:r>
      <w:r w:rsidR="005F72B8">
        <w:rPr>
          <w:szCs w:val="20"/>
        </w:rPr>
        <w:t xml:space="preserve">sales </w:t>
      </w:r>
      <w:r>
        <w:rPr>
          <w:szCs w:val="20"/>
        </w:rPr>
        <w:t xml:space="preserve">commission to the </w:t>
      </w:r>
      <w:r w:rsidR="005F72B8">
        <w:rPr>
          <w:szCs w:val="20"/>
        </w:rPr>
        <w:t>Total Sales Base</w:t>
      </w:r>
      <w:r w:rsidR="00834C73">
        <w:rPr>
          <w:szCs w:val="20"/>
        </w:rPr>
        <w:t xml:space="preserve"> ({</w:t>
      </w:r>
      <w:r w:rsidR="00834C73" w:rsidRPr="00834C73">
        <w:rPr>
          <w:szCs w:val="20"/>
        </w:rPr>
        <w:t>=TotalSalesBase*Inputs!</w:t>
      </w:r>
      <w:r w:rsidR="000B3ABE">
        <w:rPr>
          <w:szCs w:val="20"/>
        </w:rPr>
        <w:t xml:space="preserve"> </w:t>
      </w:r>
      <w:r w:rsidR="00834C73" w:rsidRPr="00834C73">
        <w:rPr>
          <w:szCs w:val="20"/>
        </w:rPr>
        <w:t>SalesCommision</w:t>
      </w:r>
      <w:r w:rsidR="00834C73">
        <w:rPr>
          <w:szCs w:val="20"/>
        </w:rPr>
        <w:t>})</w:t>
      </w:r>
      <w:r w:rsidR="005F72B8">
        <w:rPr>
          <w:szCs w:val="20"/>
        </w:rPr>
        <w:t xml:space="preserve">. To calculate the </w:t>
      </w:r>
      <w:r>
        <w:rPr>
          <w:szCs w:val="20"/>
        </w:rPr>
        <w:t>Total Sales Base</w:t>
      </w:r>
      <w:r w:rsidR="005F72B8">
        <w:rPr>
          <w:szCs w:val="20"/>
        </w:rPr>
        <w:t xml:space="preserve">, the model adds </w:t>
      </w:r>
      <w:r>
        <w:rPr>
          <w:szCs w:val="20"/>
        </w:rPr>
        <w:t>the sales generated by calls with</w:t>
      </w:r>
      <w:r w:rsidR="005F72B8">
        <w:rPr>
          <w:szCs w:val="20"/>
        </w:rPr>
        <w:t xml:space="preserve"> and without </w:t>
      </w:r>
      <w:r>
        <w:rPr>
          <w:szCs w:val="20"/>
        </w:rPr>
        <w:t>product upgrades</w:t>
      </w:r>
      <w:r w:rsidR="005F72B8">
        <w:rPr>
          <w:szCs w:val="20"/>
        </w:rPr>
        <w:t xml:space="preserve"> </w:t>
      </w:r>
      <w:r w:rsidR="00FE4A39">
        <w:rPr>
          <w:szCs w:val="20"/>
        </w:rPr>
        <w:t>(</w:t>
      </w:r>
      <w:r w:rsidR="005F72B8">
        <w:rPr>
          <w:szCs w:val="20"/>
        </w:rPr>
        <w:t>{</w:t>
      </w:r>
      <w:r w:rsidR="00FE4A39" w:rsidRPr="00FE4A39">
        <w:rPr>
          <w:szCs w:val="20"/>
        </w:rPr>
        <w:t>=TotalCallsWithoutProduct</w:t>
      </w:r>
      <w:r w:rsidR="000B3ABE">
        <w:rPr>
          <w:szCs w:val="20"/>
        </w:rPr>
        <w:t xml:space="preserve"> </w:t>
      </w:r>
      <w:r w:rsidR="00FE4A39" w:rsidRPr="00FE4A39">
        <w:rPr>
          <w:szCs w:val="20"/>
        </w:rPr>
        <w:t>Upgrades*Inputs!AverageProductPrice+TotalCallsWithProductUpgrades*Inputs!Average</w:t>
      </w:r>
      <w:r w:rsidR="000B3ABE">
        <w:rPr>
          <w:szCs w:val="20"/>
        </w:rPr>
        <w:t xml:space="preserve"> </w:t>
      </w:r>
      <w:r w:rsidR="00FE4A39" w:rsidRPr="00FE4A39">
        <w:rPr>
          <w:szCs w:val="20"/>
        </w:rPr>
        <w:t>ProductPrice*(1+Inputs!UpgradePriceIncrease)</w:t>
      </w:r>
      <w:r w:rsidR="005F72B8">
        <w:rPr>
          <w:szCs w:val="20"/>
        </w:rPr>
        <w:t>}</w:t>
      </w:r>
      <w:r w:rsidR="00254417">
        <w:rPr>
          <w:szCs w:val="20"/>
        </w:rPr>
        <w:t>)</w:t>
      </w:r>
      <w:r w:rsidR="005F72B8">
        <w:rPr>
          <w:szCs w:val="20"/>
        </w:rPr>
        <w:t xml:space="preserve">. </w:t>
      </w:r>
      <w:r w:rsidR="00C509AC">
        <w:rPr>
          <w:szCs w:val="20"/>
        </w:rPr>
        <w:t xml:space="preserve"> </w:t>
      </w:r>
    </w:p>
    <w:p w:rsidR="00AB0A16" w:rsidRPr="000B6D71" w:rsidRDefault="00AB0A16" w:rsidP="00EE4E33">
      <w:pPr>
        <w:rPr>
          <w:i/>
          <w:iCs/>
          <w:szCs w:val="20"/>
        </w:rPr>
      </w:pPr>
      <w:r>
        <w:rPr>
          <w:i/>
          <w:iCs/>
          <w:szCs w:val="20"/>
        </w:rPr>
        <w:t xml:space="preserve">Expenses </w:t>
      </w:r>
      <w:r w:rsidRPr="000B6D71">
        <w:rPr>
          <w:i/>
          <w:iCs/>
          <w:szCs w:val="20"/>
        </w:rPr>
        <w:t xml:space="preserve">Worksheet: </w:t>
      </w:r>
      <w:r w:rsidR="00B43304">
        <w:rPr>
          <w:i/>
          <w:iCs/>
          <w:szCs w:val="20"/>
        </w:rPr>
        <w:t>C</w:t>
      </w:r>
      <w:r w:rsidR="009E3B33">
        <w:rPr>
          <w:i/>
          <w:iCs/>
          <w:szCs w:val="20"/>
        </w:rPr>
        <w:t xml:space="preserve">alculates the output </w:t>
      </w:r>
      <w:r w:rsidR="00363AF7">
        <w:rPr>
          <w:i/>
          <w:iCs/>
          <w:szCs w:val="20"/>
        </w:rPr>
        <w:t xml:space="preserve">stream </w:t>
      </w:r>
      <w:r w:rsidR="009E3B33" w:rsidRPr="009E3B33">
        <w:rPr>
          <w:i/>
          <w:iCs/>
          <w:szCs w:val="20"/>
        </w:rPr>
        <w:t>Equipment Sets to be Purchased</w:t>
      </w:r>
      <w:r w:rsidR="00AC45A5">
        <w:rPr>
          <w:i/>
          <w:iCs/>
          <w:szCs w:val="20"/>
        </w:rPr>
        <w:t xml:space="preserve">. Also, it </w:t>
      </w:r>
      <w:r w:rsidR="00B40E41">
        <w:rPr>
          <w:i/>
          <w:iCs/>
          <w:szCs w:val="20"/>
        </w:rPr>
        <w:t>p</w:t>
      </w:r>
      <w:r>
        <w:rPr>
          <w:i/>
          <w:iCs/>
          <w:szCs w:val="20"/>
        </w:rPr>
        <w:t xml:space="preserve">rovides </w:t>
      </w:r>
      <w:r w:rsidR="00F323AF">
        <w:rPr>
          <w:i/>
          <w:iCs/>
          <w:szCs w:val="20"/>
        </w:rPr>
        <w:t xml:space="preserve">as input </w:t>
      </w:r>
      <w:r w:rsidR="00EE4E33">
        <w:rPr>
          <w:i/>
          <w:iCs/>
          <w:szCs w:val="20"/>
        </w:rPr>
        <w:t xml:space="preserve">streams </w:t>
      </w:r>
      <w:r w:rsidR="00F323AF">
        <w:rPr>
          <w:i/>
          <w:iCs/>
          <w:szCs w:val="20"/>
        </w:rPr>
        <w:t xml:space="preserve">to the Financial Statements Worksheet </w:t>
      </w:r>
      <w:r w:rsidR="00CF685C">
        <w:rPr>
          <w:i/>
          <w:iCs/>
          <w:szCs w:val="20"/>
        </w:rPr>
        <w:t xml:space="preserve">the </w:t>
      </w:r>
      <w:r w:rsidR="009E3B33">
        <w:rPr>
          <w:i/>
          <w:iCs/>
          <w:szCs w:val="20"/>
        </w:rPr>
        <w:t xml:space="preserve">streams </w:t>
      </w:r>
      <w:r w:rsidR="00F323AF">
        <w:rPr>
          <w:i/>
          <w:iCs/>
          <w:szCs w:val="20"/>
        </w:rPr>
        <w:t xml:space="preserve">named </w:t>
      </w:r>
      <w:r w:rsidR="009E3B33" w:rsidRPr="009E3B33">
        <w:rPr>
          <w:i/>
          <w:iCs/>
          <w:szCs w:val="20"/>
        </w:rPr>
        <w:t>Depreciation Expense</w:t>
      </w:r>
      <w:r w:rsidR="009E3B33">
        <w:rPr>
          <w:i/>
          <w:iCs/>
          <w:szCs w:val="20"/>
        </w:rPr>
        <w:t xml:space="preserve">, </w:t>
      </w:r>
      <w:r w:rsidR="009E3B33" w:rsidRPr="009E3B33">
        <w:rPr>
          <w:i/>
          <w:iCs/>
          <w:szCs w:val="20"/>
        </w:rPr>
        <w:t>Operating Expense</w:t>
      </w:r>
      <w:r w:rsidR="009E3B33">
        <w:rPr>
          <w:i/>
          <w:iCs/>
          <w:szCs w:val="20"/>
        </w:rPr>
        <w:t xml:space="preserve">, </w:t>
      </w:r>
      <w:r w:rsidR="009E3B33" w:rsidRPr="009E3B33">
        <w:rPr>
          <w:i/>
          <w:iCs/>
          <w:szCs w:val="20"/>
        </w:rPr>
        <w:t>Capital Expenditure</w:t>
      </w:r>
      <w:r w:rsidR="009E3B33">
        <w:rPr>
          <w:i/>
          <w:iCs/>
          <w:szCs w:val="20"/>
        </w:rPr>
        <w:t xml:space="preserve">, and </w:t>
      </w:r>
      <w:r w:rsidR="009E3B33" w:rsidRPr="009E3B33">
        <w:rPr>
          <w:i/>
          <w:iCs/>
          <w:szCs w:val="20"/>
        </w:rPr>
        <w:t>Total Expenditure</w:t>
      </w:r>
      <w:r>
        <w:rPr>
          <w:i/>
          <w:iCs/>
          <w:szCs w:val="20"/>
        </w:rPr>
        <w:t xml:space="preserve">.  </w:t>
      </w:r>
    </w:p>
    <w:p w:rsidR="009B43B8" w:rsidRDefault="00FD1DF1" w:rsidP="00EE0A1F">
      <w:pPr>
        <w:rPr>
          <w:szCs w:val="20"/>
        </w:rPr>
      </w:pPr>
      <w:r>
        <w:rPr>
          <w:szCs w:val="20"/>
        </w:rPr>
        <w:t xml:space="preserve">The output </w:t>
      </w:r>
      <w:r w:rsidR="00363AF7">
        <w:rPr>
          <w:szCs w:val="20"/>
        </w:rPr>
        <w:t xml:space="preserve">stream </w:t>
      </w:r>
      <w:r>
        <w:rPr>
          <w:szCs w:val="20"/>
        </w:rPr>
        <w:t xml:space="preserve">Equipment Sets to be Purchased is calculated as the difference between the total equipment needed (this stream equals the total workforce of the call center </w:t>
      </w:r>
      <w:r w:rsidR="007A2632">
        <w:rPr>
          <w:szCs w:val="20"/>
        </w:rPr>
        <w:t xml:space="preserve">each </w:t>
      </w:r>
      <w:r>
        <w:rPr>
          <w:szCs w:val="20"/>
        </w:rPr>
        <w:t xml:space="preserve">month) and the equipment sets in inventory (the first month equals the defined input </w:t>
      </w:r>
      <w:r w:rsidRPr="00FD1DF1">
        <w:rPr>
          <w:szCs w:val="20"/>
        </w:rPr>
        <w:t>Initial Sales Agent Equipment Sets</w:t>
      </w:r>
      <w:r>
        <w:rPr>
          <w:szCs w:val="20"/>
        </w:rPr>
        <w:t xml:space="preserve"> and each subsequent month equals new number of equipment set</w:t>
      </w:r>
      <w:r w:rsidR="007A2632">
        <w:rPr>
          <w:szCs w:val="20"/>
        </w:rPr>
        <w:t>s</w:t>
      </w:r>
      <w:r>
        <w:rPr>
          <w:szCs w:val="20"/>
        </w:rPr>
        <w:t xml:space="preserve"> in inventory considering the purchases of the previous month).</w:t>
      </w:r>
      <w:r w:rsidR="00D648AE">
        <w:rPr>
          <w:szCs w:val="20"/>
        </w:rPr>
        <w:t xml:space="preserve"> </w:t>
      </w:r>
      <w:r w:rsidR="00053C45">
        <w:rPr>
          <w:szCs w:val="20"/>
        </w:rPr>
        <w:t xml:space="preserve">Once the number of equipment sets to be purchased is calculated, the total equipment cost </w:t>
      </w:r>
      <w:r w:rsidR="00DC1368">
        <w:rPr>
          <w:szCs w:val="20"/>
        </w:rPr>
        <w:t>(in the case of this model</w:t>
      </w:r>
      <w:r w:rsidR="00D4346D">
        <w:rPr>
          <w:szCs w:val="20"/>
        </w:rPr>
        <w:t>,</w:t>
      </w:r>
      <w:r w:rsidR="00DC1368">
        <w:rPr>
          <w:szCs w:val="20"/>
        </w:rPr>
        <w:t xml:space="preserve"> also equivalent to </w:t>
      </w:r>
      <w:r w:rsidR="00D4346D">
        <w:rPr>
          <w:szCs w:val="20"/>
        </w:rPr>
        <w:t xml:space="preserve">the </w:t>
      </w:r>
      <w:r w:rsidR="00DC1368" w:rsidRPr="00DC1368">
        <w:rPr>
          <w:szCs w:val="20"/>
        </w:rPr>
        <w:t>Capital Expenditure</w:t>
      </w:r>
      <w:r w:rsidR="00DC1368">
        <w:rPr>
          <w:szCs w:val="20"/>
        </w:rPr>
        <w:t xml:space="preserve">) </w:t>
      </w:r>
      <w:r w:rsidR="00053C45">
        <w:rPr>
          <w:szCs w:val="20"/>
        </w:rPr>
        <w:t>is obtained by tallying the individual costs of each component in an equipment set and then adding all the individual costs.</w:t>
      </w:r>
      <w:r w:rsidR="00D648AE">
        <w:rPr>
          <w:szCs w:val="20"/>
        </w:rPr>
        <w:t xml:space="preserve"> </w:t>
      </w:r>
      <w:r w:rsidR="00774F53">
        <w:rPr>
          <w:szCs w:val="20"/>
        </w:rPr>
        <w:t>The monthly individual costs of the elements in an e</w:t>
      </w:r>
      <w:r w:rsidR="00363AF7">
        <w:rPr>
          <w:szCs w:val="20"/>
        </w:rPr>
        <w:t xml:space="preserve">quipment set are </w:t>
      </w:r>
      <w:r w:rsidR="00B40E41">
        <w:rPr>
          <w:szCs w:val="20"/>
        </w:rPr>
        <w:t xml:space="preserve">calculated </w:t>
      </w:r>
      <w:r w:rsidR="00363AF7">
        <w:rPr>
          <w:szCs w:val="20"/>
        </w:rPr>
        <w:t>by matrix</w:t>
      </w:r>
      <w:r w:rsidR="00774F53">
        <w:rPr>
          <w:szCs w:val="20"/>
        </w:rPr>
        <w:t xml:space="preserve"> multiplying equipment sets to be purchased with </w:t>
      </w:r>
      <w:r w:rsidR="00363AF7">
        <w:rPr>
          <w:szCs w:val="20"/>
        </w:rPr>
        <w:lastRenderedPageBreak/>
        <w:t xml:space="preserve">the equipment costs input rage </w:t>
      </w:r>
      <w:r w:rsidR="00774F53">
        <w:rPr>
          <w:szCs w:val="20"/>
        </w:rPr>
        <w:t>({</w:t>
      </w:r>
      <w:r w:rsidR="00774F53" w:rsidRPr="00774F53">
        <w:rPr>
          <w:szCs w:val="20"/>
        </w:rPr>
        <w:t>=MMULT(Inputs!EquipmentCost,</w:t>
      </w:r>
      <w:r w:rsidR="00EE0A1F">
        <w:rPr>
          <w:szCs w:val="20"/>
        </w:rPr>
        <w:t xml:space="preserve"> </w:t>
      </w:r>
      <w:r w:rsidR="00774F53" w:rsidRPr="00774F53">
        <w:rPr>
          <w:szCs w:val="20"/>
        </w:rPr>
        <w:t>EquipmentSetstobePurchased)</w:t>
      </w:r>
      <w:r w:rsidR="00774F53">
        <w:rPr>
          <w:szCs w:val="20"/>
        </w:rPr>
        <w:t>})</w:t>
      </w:r>
      <w:r w:rsidR="00363AF7">
        <w:rPr>
          <w:szCs w:val="20"/>
        </w:rPr>
        <w:t>.</w:t>
      </w:r>
      <w:r w:rsidR="000B3ABE">
        <w:rPr>
          <w:szCs w:val="20"/>
        </w:rPr>
        <w:t xml:space="preserve"> </w:t>
      </w:r>
    </w:p>
    <w:p w:rsidR="003E1F9B" w:rsidRPr="003E1F9B" w:rsidRDefault="003E1F9B" w:rsidP="00781FAD">
      <w:pPr>
        <w:rPr>
          <w:szCs w:val="20"/>
        </w:rPr>
      </w:pPr>
      <w:r>
        <w:rPr>
          <w:szCs w:val="20"/>
        </w:rPr>
        <w:t xml:space="preserve">The stream </w:t>
      </w:r>
      <w:r w:rsidRPr="003E1F9B">
        <w:rPr>
          <w:szCs w:val="20"/>
        </w:rPr>
        <w:t>Depreciation Expense</w:t>
      </w:r>
      <w:r w:rsidR="007522F4">
        <w:rPr>
          <w:szCs w:val="20"/>
        </w:rPr>
        <w:t xml:space="preserve"> is calculated </w:t>
      </w:r>
      <w:r w:rsidR="00053C45">
        <w:rPr>
          <w:szCs w:val="20"/>
        </w:rPr>
        <w:t>by convolving the monthly depre</w:t>
      </w:r>
      <w:r w:rsidR="000B3ABE">
        <w:rPr>
          <w:szCs w:val="20"/>
        </w:rPr>
        <w:t>ciation base, which is the reciprocal of the depreciation term in months, with the t</w:t>
      </w:r>
      <w:r w:rsidR="00460CA6">
        <w:rPr>
          <w:szCs w:val="20"/>
        </w:rPr>
        <w:t>otal equipment cost per month</w:t>
      </w:r>
      <w:r w:rsidR="00781FAD">
        <w:rPr>
          <w:szCs w:val="20"/>
        </w:rPr>
        <w:t xml:space="preserve"> ({</w:t>
      </w:r>
      <w:r w:rsidR="00781FAD" w:rsidRPr="00EE0A1F">
        <w:rPr>
          <w:szCs w:val="20"/>
        </w:rPr>
        <w:t>=CONVOLVE(TotalEquipmentCost,DepreciationBase)</w:t>
      </w:r>
      <w:r w:rsidR="00781FAD">
        <w:rPr>
          <w:szCs w:val="20"/>
        </w:rPr>
        <w:t>})</w:t>
      </w:r>
      <w:r w:rsidR="00460CA6">
        <w:rPr>
          <w:szCs w:val="20"/>
        </w:rPr>
        <w:t xml:space="preserve">. </w:t>
      </w:r>
      <w:r w:rsidR="000B3ABE">
        <w:rPr>
          <w:szCs w:val="20"/>
        </w:rPr>
        <w:t>By using convolve, the calculation takes into account whe</w:t>
      </w:r>
      <w:r w:rsidR="00460CA6">
        <w:rPr>
          <w:szCs w:val="20"/>
        </w:rPr>
        <w:t xml:space="preserve">n </w:t>
      </w:r>
      <w:r w:rsidR="007F0B62">
        <w:rPr>
          <w:szCs w:val="20"/>
        </w:rPr>
        <w:t>the equipment was purchased</w:t>
      </w:r>
      <w:r w:rsidR="000B3ABE">
        <w:rPr>
          <w:szCs w:val="20"/>
        </w:rPr>
        <w:t>.</w:t>
      </w:r>
      <w:r w:rsidR="007F0B62">
        <w:rPr>
          <w:szCs w:val="20"/>
        </w:rPr>
        <w:t xml:space="preserve"> The model assumes that all pieces of equipment are depreciated over the same term.</w:t>
      </w:r>
    </w:p>
    <w:p w:rsidR="003E1F9B" w:rsidRDefault="002940A0" w:rsidP="00502385">
      <w:pPr>
        <w:rPr>
          <w:szCs w:val="20"/>
        </w:rPr>
      </w:pPr>
      <w:r>
        <w:rPr>
          <w:szCs w:val="20"/>
        </w:rPr>
        <w:t xml:space="preserve">The stream </w:t>
      </w:r>
      <w:r w:rsidR="003E1F9B" w:rsidRPr="003E1F9B">
        <w:rPr>
          <w:szCs w:val="20"/>
        </w:rPr>
        <w:t>Operating Expense</w:t>
      </w:r>
      <w:r w:rsidR="000B3ABE">
        <w:rPr>
          <w:szCs w:val="20"/>
        </w:rPr>
        <w:t xml:space="preserve"> is the sum of the compensation expense </w:t>
      </w:r>
      <w:r w:rsidR="00363AF7">
        <w:rPr>
          <w:szCs w:val="20"/>
        </w:rPr>
        <w:t xml:space="preserve">stream </w:t>
      </w:r>
      <w:r w:rsidR="000B3ABE">
        <w:rPr>
          <w:szCs w:val="20"/>
        </w:rPr>
        <w:t>and the overhead expense</w:t>
      </w:r>
      <w:r w:rsidR="00363AF7">
        <w:rPr>
          <w:szCs w:val="20"/>
        </w:rPr>
        <w:t xml:space="preserve"> stream</w:t>
      </w:r>
      <w:r w:rsidR="000B3ABE">
        <w:rPr>
          <w:szCs w:val="20"/>
        </w:rPr>
        <w:t xml:space="preserve">.  The compensation expense is calculated by adding the monthly wages of the stock sales agents </w:t>
      </w:r>
      <w:r w:rsidR="00502385">
        <w:rPr>
          <w:szCs w:val="20"/>
        </w:rPr>
        <w:t>and the temporal agents</w:t>
      </w:r>
      <w:r w:rsidR="00363AF7">
        <w:rPr>
          <w:szCs w:val="20"/>
        </w:rPr>
        <w:t xml:space="preserve"> ({</w:t>
      </w:r>
      <w:r w:rsidR="00363AF7" w:rsidRPr="00363AF7">
        <w:rPr>
          <w:szCs w:val="20"/>
        </w:rPr>
        <w:t>=StockAgents</w:t>
      </w:r>
      <w:r w:rsidR="00363AF7">
        <w:rPr>
          <w:szCs w:val="20"/>
        </w:rPr>
        <w:t xml:space="preserve"> </w:t>
      </w:r>
      <w:r w:rsidR="00363AF7" w:rsidRPr="00363AF7">
        <w:rPr>
          <w:szCs w:val="20"/>
        </w:rPr>
        <w:t>Wages+TemporalAgentsWages</w:t>
      </w:r>
      <w:r w:rsidR="00363AF7">
        <w:rPr>
          <w:szCs w:val="20"/>
        </w:rPr>
        <w:t>})</w:t>
      </w:r>
      <w:r w:rsidR="00502385">
        <w:rPr>
          <w:szCs w:val="20"/>
        </w:rPr>
        <w:t xml:space="preserve">.  The overhead expense is computed as a percentage of the compensation expense since the model assumes that human </w:t>
      </w:r>
      <w:r w:rsidR="00363AF7">
        <w:rPr>
          <w:szCs w:val="20"/>
        </w:rPr>
        <w:t>capital is the main cost driver</w:t>
      </w:r>
      <w:r w:rsidR="00502385">
        <w:rPr>
          <w:szCs w:val="20"/>
        </w:rPr>
        <w:t xml:space="preserve"> ({</w:t>
      </w:r>
      <w:r w:rsidR="00502385" w:rsidRPr="00502385">
        <w:rPr>
          <w:szCs w:val="20"/>
        </w:rPr>
        <w:t>=TotalCompensationExpense*Inputs!OverheadasaPercentageofMonthly</w:t>
      </w:r>
      <w:r w:rsidR="00363AF7">
        <w:rPr>
          <w:szCs w:val="20"/>
        </w:rPr>
        <w:t xml:space="preserve"> </w:t>
      </w:r>
      <w:r w:rsidR="00502385" w:rsidRPr="00502385">
        <w:rPr>
          <w:szCs w:val="20"/>
        </w:rPr>
        <w:t>Compensation</w:t>
      </w:r>
      <w:r w:rsidR="00502385">
        <w:rPr>
          <w:szCs w:val="20"/>
        </w:rPr>
        <w:t>})</w:t>
      </w:r>
      <w:r w:rsidR="00363AF7">
        <w:rPr>
          <w:szCs w:val="20"/>
        </w:rPr>
        <w:t>.</w:t>
      </w:r>
    </w:p>
    <w:p w:rsidR="003E1F9B" w:rsidRDefault="002940A0" w:rsidP="00363AF7">
      <w:pPr>
        <w:rPr>
          <w:szCs w:val="20"/>
        </w:rPr>
      </w:pPr>
      <w:r>
        <w:rPr>
          <w:szCs w:val="20"/>
        </w:rPr>
        <w:t xml:space="preserve">The stream </w:t>
      </w:r>
      <w:r w:rsidR="003E1F9B" w:rsidRPr="003E1F9B">
        <w:rPr>
          <w:szCs w:val="20"/>
        </w:rPr>
        <w:t>Total Expenditure</w:t>
      </w:r>
      <w:r w:rsidR="00502385">
        <w:rPr>
          <w:szCs w:val="20"/>
        </w:rPr>
        <w:t xml:space="preserve"> is the sum of the capital expenditure and operating expense</w:t>
      </w:r>
      <w:r w:rsidR="00363AF7">
        <w:rPr>
          <w:szCs w:val="20"/>
        </w:rPr>
        <w:t xml:space="preserve"> ({</w:t>
      </w:r>
      <w:r w:rsidR="00363AF7" w:rsidRPr="00363AF7">
        <w:rPr>
          <w:szCs w:val="20"/>
        </w:rPr>
        <w:t>=TotalCompensationExpense+TotalEquipmentCost+TotalOverheadCost</w:t>
      </w:r>
      <w:r w:rsidR="00363AF7">
        <w:rPr>
          <w:szCs w:val="20"/>
        </w:rPr>
        <w:t>})</w:t>
      </w:r>
      <w:r w:rsidR="00502385">
        <w:rPr>
          <w:szCs w:val="20"/>
        </w:rPr>
        <w:t xml:space="preserve">.  </w:t>
      </w:r>
    </w:p>
    <w:p w:rsidR="00B43304" w:rsidRDefault="00B43304" w:rsidP="00363AF7">
      <w:pPr>
        <w:rPr>
          <w:i/>
          <w:iCs/>
          <w:szCs w:val="20"/>
        </w:rPr>
      </w:pPr>
      <w:r>
        <w:rPr>
          <w:i/>
          <w:iCs/>
          <w:szCs w:val="20"/>
        </w:rPr>
        <w:t>Financial Statement Worksheet</w:t>
      </w:r>
      <w:r w:rsidRPr="000B6D71">
        <w:rPr>
          <w:i/>
          <w:iCs/>
          <w:szCs w:val="20"/>
        </w:rPr>
        <w:t xml:space="preserve">: </w:t>
      </w:r>
      <w:r w:rsidR="00363AF7">
        <w:rPr>
          <w:i/>
          <w:iCs/>
          <w:szCs w:val="20"/>
        </w:rPr>
        <w:t>Calculates</w:t>
      </w:r>
      <w:r>
        <w:rPr>
          <w:i/>
          <w:iCs/>
          <w:szCs w:val="20"/>
        </w:rPr>
        <w:t xml:space="preserve"> the</w:t>
      </w:r>
      <w:r w:rsidR="00363AF7">
        <w:rPr>
          <w:i/>
          <w:iCs/>
          <w:szCs w:val="20"/>
        </w:rPr>
        <w:t xml:space="preserve"> output streams</w:t>
      </w:r>
      <w:r>
        <w:rPr>
          <w:i/>
          <w:iCs/>
          <w:szCs w:val="20"/>
        </w:rPr>
        <w:t xml:space="preserve"> Net Cash Flow, Net Income and Net Change in Assets</w:t>
      </w:r>
      <w:r w:rsidR="00363AF7">
        <w:rPr>
          <w:i/>
          <w:iCs/>
          <w:szCs w:val="20"/>
        </w:rPr>
        <w:t>.</w:t>
      </w:r>
    </w:p>
    <w:p w:rsidR="00502385" w:rsidRPr="003E1F9B" w:rsidRDefault="00A130D2" w:rsidP="00D626A2">
      <w:pPr>
        <w:rPr>
          <w:szCs w:val="20"/>
        </w:rPr>
      </w:pPr>
      <w:r>
        <w:rPr>
          <w:szCs w:val="20"/>
        </w:rPr>
        <w:t xml:space="preserve">The </w:t>
      </w:r>
      <w:r w:rsidR="00D626A2">
        <w:rPr>
          <w:szCs w:val="20"/>
        </w:rPr>
        <w:t xml:space="preserve">output stream </w:t>
      </w:r>
      <w:r w:rsidR="00EE17DD">
        <w:rPr>
          <w:szCs w:val="20"/>
        </w:rPr>
        <w:t>Net Cash Flow is calculated as the difference between the incoming cash flow and the outgoing cash flow.  The incoming cash flow is the Generated Sales Commission calculated in the ‘Revenue' worksheet</w:t>
      </w:r>
      <w:r w:rsidR="00D626A2">
        <w:rPr>
          <w:szCs w:val="20"/>
        </w:rPr>
        <w:t xml:space="preserve">, and </w:t>
      </w:r>
      <w:r w:rsidR="00EE17DD">
        <w:rPr>
          <w:szCs w:val="20"/>
        </w:rPr>
        <w:t xml:space="preserve">the outgoing cash flow is </w:t>
      </w:r>
      <w:r w:rsidR="00554595">
        <w:rPr>
          <w:szCs w:val="20"/>
        </w:rPr>
        <w:t>the Total E</w:t>
      </w:r>
      <w:r w:rsidR="00EE17DD">
        <w:rPr>
          <w:szCs w:val="20"/>
        </w:rPr>
        <w:t>xpenditure calculated in the ‘Expenses’ worksheet.</w:t>
      </w:r>
    </w:p>
    <w:p w:rsidR="003E1F9B" w:rsidRDefault="00554595" w:rsidP="002856DB">
      <w:pPr>
        <w:rPr>
          <w:szCs w:val="20"/>
        </w:rPr>
      </w:pPr>
      <w:r>
        <w:rPr>
          <w:szCs w:val="20"/>
        </w:rPr>
        <w:t xml:space="preserve">The </w:t>
      </w:r>
      <w:r w:rsidR="002856DB">
        <w:rPr>
          <w:szCs w:val="20"/>
        </w:rPr>
        <w:t xml:space="preserve">output stream </w:t>
      </w:r>
      <w:r>
        <w:rPr>
          <w:szCs w:val="20"/>
        </w:rPr>
        <w:t xml:space="preserve">Net Income </w:t>
      </w:r>
      <w:r w:rsidR="000855EC">
        <w:rPr>
          <w:szCs w:val="20"/>
        </w:rPr>
        <w:t>is calculated by</w:t>
      </w:r>
      <w:r>
        <w:rPr>
          <w:szCs w:val="20"/>
        </w:rPr>
        <w:t xml:space="preserve"> subtracting th</w:t>
      </w:r>
      <w:r w:rsidR="00D10D28">
        <w:rPr>
          <w:szCs w:val="20"/>
        </w:rPr>
        <w:t>e different expenses incurred</w:t>
      </w:r>
      <w:r w:rsidR="000855EC">
        <w:rPr>
          <w:szCs w:val="20"/>
        </w:rPr>
        <w:t xml:space="preserve"> from the Operating Revenue stream</w:t>
      </w:r>
      <w:r w:rsidR="00D10D28">
        <w:rPr>
          <w:szCs w:val="20"/>
        </w:rPr>
        <w:t xml:space="preserve">.  Operating Revenue is the Generated Sales Commission </w:t>
      </w:r>
      <w:r w:rsidR="000855EC">
        <w:rPr>
          <w:szCs w:val="20"/>
        </w:rPr>
        <w:t xml:space="preserve">stream </w:t>
      </w:r>
      <w:r w:rsidR="00D10D28">
        <w:rPr>
          <w:szCs w:val="20"/>
        </w:rPr>
        <w:t xml:space="preserve">calculated in the ‘Revenue' worksheet.  </w:t>
      </w:r>
      <w:r w:rsidR="000855EC">
        <w:rPr>
          <w:szCs w:val="20"/>
        </w:rPr>
        <w:t xml:space="preserve">The </w:t>
      </w:r>
      <w:r w:rsidR="00D10D28">
        <w:rPr>
          <w:szCs w:val="20"/>
        </w:rPr>
        <w:t xml:space="preserve">Operating Expense and Depreciation expense </w:t>
      </w:r>
      <w:r w:rsidR="00D626A2">
        <w:rPr>
          <w:szCs w:val="20"/>
        </w:rPr>
        <w:t xml:space="preserve">were </w:t>
      </w:r>
      <w:r w:rsidR="00D10D28">
        <w:rPr>
          <w:szCs w:val="20"/>
        </w:rPr>
        <w:t>cal</w:t>
      </w:r>
      <w:r w:rsidR="000855EC">
        <w:rPr>
          <w:szCs w:val="20"/>
        </w:rPr>
        <w:t>c</w:t>
      </w:r>
      <w:r w:rsidR="00D10D28">
        <w:rPr>
          <w:szCs w:val="20"/>
        </w:rPr>
        <w:t xml:space="preserve">ulated in the ‘Expenses’ worksheet.  The </w:t>
      </w:r>
      <w:r w:rsidR="000855EC">
        <w:rPr>
          <w:szCs w:val="20"/>
        </w:rPr>
        <w:t xml:space="preserve">Tax Expense is calculated by multiplying the input parameter </w:t>
      </w:r>
      <w:r w:rsidR="00606C0C">
        <w:rPr>
          <w:szCs w:val="20"/>
        </w:rPr>
        <w:t xml:space="preserve">Corporate Tax Rate </w:t>
      </w:r>
      <w:r w:rsidR="000855EC">
        <w:rPr>
          <w:szCs w:val="20"/>
        </w:rPr>
        <w:t>with the Operating Income if t</w:t>
      </w:r>
      <w:r w:rsidR="00606C0C">
        <w:rPr>
          <w:szCs w:val="20"/>
        </w:rPr>
        <w:t>he operating income is positive ({</w:t>
      </w:r>
      <w:r w:rsidR="00606C0C" w:rsidRPr="000855EC">
        <w:rPr>
          <w:szCs w:val="20"/>
        </w:rPr>
        <w:t>=IF(OperatingIncome&gt;0,OperatingIncome*Inputs!</w:t>
      </w:r>
      <w:r w:rsidR="00606C0C">
        <w:rPr>
          <w:szCs w:val="20"/>
        </w:rPr>
        <w:t xml:space="preserve"> </w:t>
      </w:r>
      <w:r w:rsidR="00606C0C" w:rsidRPr="000855EC">
        <w:rPr>
          <w:szCs w:val="20"/>
        </w:rPr>
        <w:t xml:space="preserve">CorporateTaxRate,0) </w:t>
      </w:r>
      <w:r w:rsidR="00606C0C">
        <w:rPr>
          <w:szCs w:val="20"/>
        </w:rPr>
        <w:t>}).  Operating Income is an intermediate stream used to calculate the tax expense, and it is calculated by subtracting Operating Expense and Depreciation Expense from Operating Revenue</w:t>
      </w:r>
      <w:r w:rsidR="000855EC">
        <w:rPr>
          <w:szCs w:val="20"/>
        </w:rPr>
        <w:t xml:space="preserve"> ({</w:t>
      </w:r>
      <w:r w:rsidR="000855EC" w:rsidRPr="000855EC">
        <w:rPr>
          <w:szCs w:val="20"/>
        </w:rPr>
        <w:t>=OperatingRevenue-Operating</w:t>
      </w:r>
      <w:r w:rsidR="000855EC">
        <w:rPr>
          <w:szCs w:val="20"/>
        </w:rPr>
        <w:t xml:space="preserve"> </w:t>
      </w:r>
      <w:r w:rsidR="00564B30">
        <w:rPr>
          <w:szCs w:val="20"/>
        </w:rPr>
        <w:t>Expense</w:t>
      </w:r>
      <w:r w:rsidR="000855EC" w:rsidRPr="000855EC">
        <w:rPr>
          <w:szCs w:val="20"/>
        </w:rPr>
        <w:t>Depreciation</w:t>
      </w:r>
      <w:r w:rsidR="00564B30">
        <w:rPr>
          <w:szCs w:val="20"/>
        </w:rPr>
        <w:t xml:space="preserve"> </w:t>
      </w:r>
      <w:r w:rsidR="000855EC" w:rsidRPr="000855EC">
        <w:rPr>
          <w:szCs w:val="20"/>
        </w:rPr>
        <w:t>Expense</w:t>
      </w:r>
      <w:r w:rsidR="000855EC">
        <w:rPr>
          <w:szCs w:val="20"/>
        </w:rPr>
        <w:t>})</w:t>
      </w:r>
      <w:r w:rsidR="00606C0C">
        <w:rPr>
          <w:szCs w:val="20"/>
        </w:rPr>
        <w:t>.</w:t>
      </w:r>
    </w:p>
    <w:p w:rsidR="00D626A2" w:rsidRDefault="00D626A2" w:rsidP="00A4191D">
      <w:pPr>
        <w:rPr>
          <w:szCs w:val="20"/>
        </w:rPr>
      </w:pPr>
      <w:r>
        <w:rPr>
          <w:szCs w:val="20"/>
        </w:rPr>
        <w:t xml:space="preserve">The </w:t>
      </w:r>
      <w:r w:rsidR="00A4191D">
        <w:rPr>
          <w:szCs w:val="20"/>
        </w:rPr>
        <w:t xml:space="preserve">output stream </w:t>
      </w:r>
      <w:r w:rsidRPr="00D626A2">
        <w:rPr>
          <w:szCs w:val="20"/>
        </w:rPr>
        <w:t>Net Change in Assets</w:t>
      </w:r>
      <w:r w:rsidR="00A4191D">
        <w:rPr>
          <w:szCs w:val="20"/>
        </w:rPr>
        <w:t xml:space="preserve"> is calculated as the difference between capital expenditure and depreciation expense ({</w:t>
      </w:r>
      <w:r w:rsidR="00A4191D" w:rsidRPr="00A4191D">
        <w:rPr>
          <w:szCs w:val="20"/>
        </w:rPr>
        <w:t>=Expenses!CapitalExpenditure-Expenses!DepreciationExpense</w:t>
      </w:r>
      <w:r w:rsidR="00A4191D">
        <w:rPr>
          <w:szCs w:val="20"/>
        </w:rPr>
        <w:t>}).</w:t>
      </w:r>
    </w:p>
    <w:p w:rsidR="00263F6F" w:rsidRDefault="00263F6F" w:rsidP="00263F6F">
      <w:pPr>
        <w:rPr>
          <w:i/>
          <w:iCs/>
          <w:szCs w:val="20"/>
        </w:rPr>
      </w:pPr>
      <w:r>
        <w:rPr>
          <w:i/>
          <w:iCs/>
          <w:szCs w:val="20"/>
        </w:rPr>
        <w:t>Outputs Worksheet</w:t>
      </w:r>
      <w:r w:rsidRPr="000B6D71">
        <w:rPr>
          <w:i/>
          <w:iCs/>
          <w:szCs w:val="20"/>
        </w:rPr>
        <w:t xml:space="preserve">: </w:t>
      </w:r>
      <w:r>
        <w:rPr>
          <w:i/>
          <w:iCs/>
          <w:szCs w:val="20"/>
        </w:rPr>
        <w:t>Summarizes the output streams generated in the intermediate calculation worksheets.</w:t>
      </w:r>
    </w:p>
    <w:p w:rsidR="003E1F9B" w:rsidRPr="003C0A4B" w:rsidRDefault="00263F6F" w:rsidP="00FD231B">
      <w:pPr>
        <w:rPr>
          <w:szCs w:val="20"/>
        </w:rPr>
      </w:pPr>
      <w:r>
        <w:rPr>
          <w:szCs w:val="20"/>
        </w:rPr>
        <w:t>This worksheet displays the following streams: Occupancy,</w:t>
      </w:r>
      <w:r w:rsidR="00AD0887">
        <w:rPr>
          <w:szCs w:val="20"/>
        </w:rPr>
        <w:t xml:space="preserve"> Total Temporal Agents Used,</w:t>
      </w:r>
      <w:r w:rsidR="00AD0887" w:rsidRPr="00AD0887">
        <w:rPr>
          <w:szCs w:val="20"/>
        </w:rPr>
        <w:t xml:space="preserve"> </w:t>
      </w:r>
      <w:r w:rsidR="00AD0887">
        <w:rPr>
          <w:szCs w:val="20"/>
        </w:rPr>
        <w:t>Total Stock Agents Hired,</w:t>
      </w:r>
      <w:r>
        <w:rPr>
          <w:szCs w:val="20"/>
        </w:rPr>
        <w:t xml:space="preserve"> Temporal Agent Hires,</w:t>
      </w:r>
      <w:r w:rsidR="00B77DDD">
        <w:rPr>
          <w:szCs w:val="20"/>
        </w:rPr>
        <w:t xml:space="preserve"> </w:t>
      </w:r>
      <w:r>
        <w:rPr>
          <w:szCs w:val="20"/>
        </w:rPr>
        <w:t xml:space="preserve">Stock Agent Hires, Equipment Sets to be </w:t>
      </w:r>
      <w:r w:rsidR="00FD231B">
        <w:rPr>
          <w:szCs w:val="20"/>
        </w:rPr>
        <w:t>P</w:t>
      </w:r>
      <w:r>
        <w:rPr>
          <w:szCs w:val="20"/>
        </w:rPr>
        <w:t xml:space="preserve">urchased, Net Cash Flow, Net Income and Net Change in Assets.  It also displays the </w:t>
      </w:r>
      <w:r w:rsidR="00FD231B">
        <w:rPr>
          <w:szCs w:val="20"/>
        </w:rPr>
        <w:t xml:space="preserve">output parameter </w:t>
      </w:r>
      <w:r>
        <w:rPr>
          <w:szCs w:val="20"/>
        </w:rPr>
        <w:t>Total Temporal Agents Used.  This worksheet does not contain any calculations since all of these streams and parameters have been calculated in the intermediate calculation worksheets.</w:t>
      </w:r>
    </w:p>
    <w:p w:rsidR="0009644A" w:rsidRPr="003C0A4B" w:rsidRDefault="005A6081" w:rsidP="00663962">
      <w:pPr>
        <w:pStyle w:val="ColorfulList-Accent1"/>
        <w:numPr>
          <w:ilvl w:val="0"/>
          <w:numId w:val="3"/>
        </w:numPr>
        <w:rPr>
          <w:b/>
          <w:szCs w:val="20"/>
        </w:rPr>
      </w:pPr>
      <w:r>
        <w:rPr>
          <w:b/>
          <w:szCs w:val="20"/>
        </w:rPr>
        <w:t xml:space="preserve">How to locate </w:t>
      </w:r>
      <w:r w:rsidR="00663962">
        <w:rPr>
          <w:b/>
          <w:szCs w:val="20"/>
        </w:rPr>
        <w:t xml:space="preserve">all </w:t>
      </w:r>
      <w:r>
        <w:rPr>
          <w:b/>
          <w:szCs w:val="20"/>
        </w:rPr>
        <w:t>input</w:t>
      </w:r>
      <w:r w:rsidR="00140301">
        <w:rPr>
          <w:b/>
          <w:szCs w:val="20"/>
        </w:rPr>
        <w:t>s</w:t>
      </w:r>
      <w:r>
        <w:rPr>
          <w:b/>
          <w:szCs w:val="20"/>
        </w:rPr>
        <w:t>, output</w:t>
      </w:r>
      <w:r w:rsidR="00140301">
        <w:rPr>
          <w:b/>
          <w:szCs w:val="20"/>
        </w:rPr>
        <w:t>s</w:t>
      </w:r>
      <w:r w:rsidR="00663962">
        <w:rPr>
          <w:b/>
          <w:szCs w:val="20"/>
        </w:rPr>
        <w:t>,</w:t>
      </w:r>
      <w:r>
        <w:rPr>
          <w:b/>
          <w:szCs w:val="20"/>
        </w:rPr>
        <w:t xml:space="preserve"> and intermediate </w:t>
      </w:r>
      <w:r w:rsidR="00663962">
        <w:rPr>
          <w:b/>
          <w:szCs w:val="20"/>
        </w:rPr>
        <w:t>results</w:t>
      </w:r>
    </w:p>
    <w:p w:rsidR="002E5A03" w:rsidRDefault="004C70A0" w:rsidP="0062720D">
      <w:pPr>
        <w:rPr>
          <w:szCs w:val="20"/>
        </w:rPr>
      </w:pPr>
      <w:r w:rsidRPr="003C0A4B">
        <w:rPr>
          <w:szCs w:val="20"/>
        </w:rPr>
        <w:t xml:space="preserve">The </w:t>
      </w:r>
      <w:r w:rsidR="00A33483">
        <w:rPr>
          <w:szCs w:val="20"/>
        </w:rPr>
        <w:t>CC</w:t>
      </w:r>
      <w:r w:rsidR="0062720D">
        <w:rPr>
          <w:szCs w:val="20"/>
        </w:rPr>
        <w:t xml:space="preserve">enter model is organized into an input worksheet, an output worksheet and intermediary calculation worksheets.  All the input parameters and streams are located in the ‘Inputs’ worksheet and are classified using the following categories: employee section, customer section, sales section, inventory section, overhead expenses section, </w:t>
      </w:r>
      <w:r w:rsidR="001977BF">
        <w:rPr>
          <w:szCs w:val="20"/>
        </w:rPr>
        <w:t xml:space="preserve">and </w:t>
      </w:r>
      <w:r w:rsidR="0062720D">
        <w:rPr>
          <w:szCs w:val="20"/>
        </w:rPr>
        <w:t>financial section.  Output parameters and streams are located in the ‘Outputs’ worksheet and are classified into the following sections: performance metrics, hiring requirements, purchasing requirements and financial data.</w:t>
      </w:r>
    </w:p>
    <w:p w:rsidR="00E772A2" w:rsidRDefault="00E772A2" w:rsidP="001977BF">
      <w:pPr>
        <w:rPr>
          <w:szCs w:val="20"/>
        </w:rPr>
      </w:pPr>
      <w:r>
        <w:rPr>
          <w:szCs w:val="20"/>
        </w:rPr>
        <w:t>As described in the next section, all important intermediate results in the model are highlight</w:t>
      </w:r>
      <w:r w:rsidR="001A4680">
        <w:rPr>
          <w:szCs w:val="20"/>
        </w:rPr>
        <w:t>ed</w:t>
      </w:r>
      <w:r>
        <w:rPr>
          <w:szCs w:val="20"/>
        </w:rPr>
        <w:t xml:space="preserve"> and named.  Therefore, named ranges and parameters can be easily found using the name box in the tool bar.  If further assistance is needed, </w:t>
      </w:r>
      <w:r w:rsidR="001A4680">
        <w:rPr>
          <w:szCs w:val="20"/>
        </w:rPr>
        <w:t xml:space="preserve">named </w:t>
      </w:r>
      <w:r>
        <w:rPr>
          <w:szCs w:val="20"/>
        </w:rPr>
        <w:t>streams and parameters can be found using the ‘Name Manager’ under the formula tab in the Excel Ribbon (Office 2007+).</w:t>
      </w:r>
    </w:p>
    <w:p w:rsidR="00171446" w:rsidRPr="004B59A0" w:rsidRDefault="00171446" w:rsidP="004B59A0">
      <w:pPr>
        <w:rPr>
          <w:szCs w:val="20"/>
        </w:rPr>
      </w:pPr>
      <w:r>
        <w:rPr>
          <w:szCs w:val="20"/>
        </w:rPr>
        <w:t>Finally, all the intermediary calculation worksheets have headings to improve the readability of the worksheet and help the reader easily find intermediate results</w:t>
      </w:r>
      <w:r w:rsidR="004065DA">
        <w:rPr>
          <w:szCs w:val="20"/>
        </w:rPr>
        <w:t>.</w:t>
      </w:r>
    </w:p>
    <w:p w:rsidR="003D44A6" w:rsidRDefault="002E5A03" w:rsidP="00BB3000">
      <w:pPr>
        <w:pStyle w:val="ColorfulList-Accent1"/>
        <w:numPr>
          <w:ilvl w:val="0"/>
          <w:numId w:val="3"/>
        </w:numPr>
        <w:rPr>
          <w:b/>
          <w:szCs w:val="20"/>
        </w:rPr>
      </w:pPr>
      <w:r>
        <w:rPr>
          <w:b/>
          <w:szCs w:val="20"/>
        </w:rPr>
        <w:t>Guide to visual cues</w:t>
      </w:r>
      <w:r w:rsidR="00663962">
        <w:rPr>
          <w:b/>
          <w:szCs w:val="20"/>
        </w:rPr>
        <w:t xml:space="preserve"> and naming conventions</w:t>
      </w:r>
    </w:p>
    <w:p w:rsidR="006A35A9" w:rsidRDefault="006A35A9" w:rsidP="006A35A9">
      <w:pPr>
        <w:rPr>
          <w:szCs w:val="20"/>
        </w:rPr>
      </w:pPr>
      <w:r>
        <w:rPr>
          <w:szCs w:val="20"/>
        </w:rPr>
        <w:t>The CCenter model uses the following cell coloring convention:</w:t>
      </w:r>
    </w:p>
    <w:p w:rsidR="006A35A9" w:rsidRDefault="006A35A9" w:rsidP="006A35A9">
      <w:pPr>
        <w:rPr>
          <w:szCs w:val="20"/>
        </w:rPr>
      </w:pPr>
      <w:r>
        <w:rPr>
          <w:szCs w:val="20"/>
        </w:rPr>
        <w:t>Yellow:  Denotes input parameters and streams that can be changed by the user. Only found on the ‘Inputs’ worksheet.</w:t>
      </w:r>
    </w:p>
    <w:p w:rsidR="006A35A9" w:rsidRDefault="006A35A9" w:rsidP="006A35A9">
      <w:pPr>
        <w:rPr>
          <w:szCs w:val="20"/>
        </w:rPr>
      </w:pPr>
      <w:r>
        <w:rPr>
          <w:szCs w:val="20"/>
        </w:rPr>
        <w:t>Green:  Denotes input parameters and streams that can be changed by the user and have been selected to change a scenario. Only found on the ‘Inputs’ worksheet.</w:t>
      </w:r>
    </w:p>
    <w:p w:rsidR="009530E8" w:rsidRDefault="009530E8" w:rsidP="009530E8">
      <w:pPr>
        <w:rPr>
          <w:szCs w:val="20"/>
        </w:rPr>
      </w:pPr>
      <w:r>
        <w:rPr>
          <w:szCs w:val="20"/>
        </w:rPr>
        <w:t>Light Blue: Denotes output streams and output parameters. Streams and parameters that are highlighted in light blue outside the ‘Output’ worksheet denote that they are referenced in the ‘Output’ worksheet.</w:t>
      </w:r>
    </w:p>
    <w:p w:rsidR="006A35A9" w:rsidRDefault="006A35A9" w:rsidP="006A35A9">
      <w:pPr>
        <w:rPr>
          <w:szCs w:val="20"/>
        </w:rPr>
      </w:pPr>
      <w:r>
        <w:rPr>
          <w:szCs w:val="20"/>
        </w:rPr>
        <w:t>Light Orange: Denotes named ranges that are called by other worksheets.</w:t>
      </w:r>
    </w:p>
    <w:p w:rsidR="006A35A9" w:rsidRDefault="006A35A9" w:rsidP="006A35A9">
      <w:pPr>
        <w:rPr>
          <w:szCs w:val="20"/>
        </w:rPr>
      </w:pPr>
      <w:r>
        <w:rPr>
          <w:szCs w:val="20"/>
        </w:rPr>
        <w:t>Pink: Denotes named parameters and ranges.</w:t>
      </w:r>
    </w:p>
    <w:p w:rsidR="006A35A9" w:rsidRDefault="006A35A9" w:rsidP="006A35A9">
      <w:pPr>
        <w:rPr>
          <w:szCs w:val="20"/>
        </w:rPr>
      </w:pPr>
      <w:r>
        <w:rPr>
          <w:szCs w:val="20"/>
        </w:rPr>
        <w:t>White: Denotes non-named streams.</w:t>
      </w:r>
    </w:p>
    <w:p w:rsidR="006A35A9" w:rsidRDefault="006A35A9" w:rsidP="006A35A9">
      <w:pPr>
        <w:rPr>
          <w:szCs w:val="20"/>
        </w:rPr>
      </w:pPr>
      <w:r>
        <w:rPr>
          <w:szCs w:val="20"/>
        </w:rPr>
        <w:t>Gray: Denotes titles.</w:t>
      </w:r>
    </w:p>
    <w:p w:rsidR="00D52AE1" w:rsidRDefault="006A35A9" w:rsidP="00393905">
      <w:pPr>
        <w:rPr>
          <w:szCs w:val="20"/>
        </w:rPr>
      </w:pPr>
      <w:r>
        <w:rPr>
          <w:szCs w:val="20"/>
        </w:rPr>
        <w:t xml:space="preserve">Throughout the model, all the named rages are based on their heading names </w:t>
      </w:r>
      <w:r w:rsidR="00393905">
        <w:rPr>
          <w:szCs w:val="20"/>
        </w:rPr>
        <w:t xml:space="preserve">(highlighted in gray to the left of the parameter or stream) </w:t>
      </w:r>
      <w:r>
        <w:rPr>
          <w:szCs w:val="20"/>
        </w:rPr>
        <w:t>using camel case.</w:t>
      </w:r>
      <w:r w:rsidR="00D52AE1">
        <w:rPr>
          <w:szCs w:val="20"/>
        </w:rPr>
        <w:t xml:space="preserve"> </w:t>
      </w:r>
      <w:r w:rsidR="00393905">
        <w:rPr>
          <w:szCs w:val="20"/>
        </w:rPr>
        <w:t xml:space="preserve">Note that the stream Equipment Cost in the ‘Inputs’ worksheet is a vertical stream, so its heading is in the cell Inputs!E54. </w:t>
      </w:r>
    </w:p>
    <w:p w:rsidR="004959D9" w:rsidRDefault="00D52AE1" w:rsidP="00D52AE1">
      <w:pPr>
        <w:rPr>
          <w:szCs w:val="20"/>
        </w:rPr>
      </w:pPr>
      <w:r>
        <w:rPr>
          <w:szCs w:val="20"/>
        </w:rPr>
        <w:t>S</w:t>
      </w:r>
      <w:r w:rsidR="00D05C7F">
        <w:rPr>
          <w:szCs w:val="20"/>
        </w:rPr>
        <w:t xml:space="preserve">treams that </w:t>
      </w:r>
      <w:r w:rsidR="008E525A">
        <w:rPr>
          <w:szCs w:val="20"/>
        </w:rPr>
        <w:t>require</w:t>
      </w:r>
      <w:r>
        <w:rPr>
          <w:szCs w:val="20"/>
        </w:rPr>
        <w:t xml:space="preserve"> calculations in which </w:t>
      </w:r>
      <w:r w:rsidR="00D05C7F">
        <w:rPr>
          <w:szCs w:val="20"/>
        </w:rPr>
        <w:t xml:space="preserve">the first </w:t>
      </w:r>
      <w:r>
        <w:rPr>
          <w:szCs w:val="20"/>
        </w:rPr>
        <w:t xml:space="preserve">value has a different formula are easily identified by a </w:t>
      </w:r>
      <w:r w:rsidR="00D05C7F">
        <w:rPr>
          <w:szCs w:val="20"/>
        </w:rPr>
        <w:t>square around the first value.</w:t>
      </w:r>
    </w:p>
    <w:p w:rsidR="00B05A3B" w:rsidRPr="003C0A4B" w:rsidRDefault="00831949" w:rsidP="003C0A4B">
      <w:pPr>
        <w:pStyle w:val="ColorfulList-Accent1"/>
        <w:numPr>
          <w:ilvl w:val="0"/>
          <w:numId w:val="3"/>
        </w:numPr>
        <w:rPr>
          <w:b/>
          <w:szCs w:val="20"/>
        </w:rPr>
      </w:pPr>
      <w:r w:rsidRPr="003C0A4B">
        <w:rPr>
          <w:szCs w:val="20"/>
        </w:rPr>
        <w:t xml:space="preserve"> </w:t>
      </w:r>
      <w:r w:rsidR="002E5A03">
        <w:rPr>
          <w:b/>
          <w:szCs w:val="20"/>
        </w:rPr>
        <w:t>How to make changes</w:t>
      </w:r>
    </w:p>
    <w:p w:rsidR="00393905" w:rsidRDefault="00393905" w:rsidP="00393905">
      <w:pPr>
        <w:rPr>
          <w:szCs w:val="20"/>
        </w:rPr>
      </w:pPr>
      <w:r>
        <w:rPr>
          <w:szCs w:val="20"/>
        </w:rPr>
        <w:t>In order to make changes to model, the following guidelines should be followed:</w:t>
      </w:r>
    </w:p>
    <w:p w:rsidR="00393905" w:rsidRPr="00A77F6A" w:rsidRDefault="00393905" w:rsidP="004B59A0">
      <w:pPr>
        <w:pStyle w:val="ColorfulList-Accent1"/>
        <w:numPr>
          <w:ilvl w:val="0"/>
          <w:numId w:val="4"/>
        </w:numPr>
        <w:rPr>
          <w:szCs w:val="20"/>
        </w:rPr>
      </w:pPr>
      <w:r w:rsidRPr="00A77F6A">
        <w:rPr>
          <w:szCs w:val="20"/>
        </w:rPr>
        <w:t xml:space="preserve">New input parameters and streams should be added to the ‘Inputs’ </w:t>
      </w:r>
      <w:r w:rsidR="00A77F6A" w:rsidRPr="00A77F6A">
        <w:rPr>
          <w:szCs w:val="20"/>
        </w:rPr>
        <w:t xml:space="preserve">worksheet, named with local scope, </w:t>
      </w:r>
      <w:r w:rsidRPr="00A77F6A">
        <w:rPr>
          <w:szCs w:val="20"/>
        </w:rPr>
        <w:t>and highlighted yellow if it can be modified by the user.</w:t>
      </w:r>
      <w:r w:rsidR="008E525A">
        <w:rPr>
          <w:szCs w:val="20"/>
        </w:rPr>
        <w:t xml:space="preserve">  </w:t>
      </w:r>
      <w:r w:rsidR="004B59A0">
        <w:rPr>
          <w:szCs w:val="20"/>
        </w:rPr>
        <w:t>Note that i</w:t>
      </w:r>
      <w:r w:rsidR="008E525A">
        <w:rPr>
          <w:szCs w:val="20"/>
        </w:rPr>
        <w:t>f the</w:t>
      </w:r>
      <w:r w:rsidR="00A77F6A" w:rsidRPr="00A77F6A">
        <w:rPr>
          <w:szCs w:val="20"/>
        </w:rPr>
        <w:t xml:space="preserve"> </w:t>
      </w:r>
      <w:r w:rsidR="003A3431">
        <w:rPr>
          <w:szCs w:val="20"/>
        </w:rPr>
        <w:t xml:space="preserve">new </w:t>
      </w:r>
      <w:r w:rsidR="00A77F6A" w:rsidRPr="00A77F6A">
        <w:rPr>
          <w:szCs w:val="20"/>
        </w:rPr>
        <w:t xml:space="preserve">input parameters and streams </w:t>
      </w:r>
      <w:r w:rsidR="00A77F6A">
        <w:rPr>
          <w:szCs w:val="20"/>
        </w:rPr>
        <w:t>are for the creation of a</w:t>
      </w:r>
      <w:r w:rsidR="00A77F6A" w:rsidRPr="00A77F6A">
        <w:rPr>
          <w:szCs w:val="20"/>
        </w:rPr>
        <w:t xml:space="preserve"> scenario, they </w:t>
      </w:r>
      <w:r w:rsidR="00A77F6A">
        <w:rPr>
          <w:szCs w:val="20"/>
        </w:rPr>
        <w:t>should be hi</w:t>
      </w:r>
      <w:r w:rsidR="008E525A">
        <w:rPr>
          <w:szCs w:val="20"/>
        </w:rPr>
        <w:t>ghlighted green.  Finally, the</w:t>
      </w:r>
      <w:r w:rsidR="00A77F6A">
        <w:rPr>
          <w:szCs w:val="20"/>
        </w:rPr>
        <w:t xml:space="preserve"> </w:t>
      </w:r>
      <w:r w:rsidR="003A3431">
        <w:rPr>
          <w:szCs w:val="20"/>
        </w:rPr>
        <w:t xml:space="preserve">new </w:t>
      </w:r>
      <w:r w:rsidR="00A77F6A">
        <w:rPr>
          <w:szCs w:val="20"/>
        </w:rPr>
        <w:t>input p</w:t>
      </w:r>
      <w:r w:rsidR="003A3431">
        <w:rPr>
          <w:szCs w:val="20"/>
        </w:rPr>
        <w:t xml:space="preserve">arameters and streams should </w:t>
      </w:r>
      <w:r w:rsidR="00A77F6A">
        <w:rPr>
          <w:szCs w:val="20"/>
        </w:rPr>
        <w:t xml:space="preserve">either be added under the existing categories or </w:t>
      </w:r>
      <w:r w:rsidR="004B59A0">
        <w:rPr>
          <w:szCs w:val="20"/>
        </w:rPr>
        <w:t xml:space="preserve">under </w:t>
      </w:r>
      <w:r w:rsidR="00A77F6A">
        <w:rPr>
          <w:szCs w:val="20"/>
        </w:rPr>
        <w:t>a new category.</w:t>
      </w:r>
    </w:p>
    <w:p w:rsidR="008E525A" w:rsidRPr="00A77F6A" w:rsidRDefault="00A77F6A" w:rsidP="00A643AC">
      <w:pPr>
        <w:pStyle w:val="ColorfulList-Accent1"/>
        <w:numPr>
          <w:ilvl w:val="0"/>
          <w:numId w:val="4"/>
        </w:numPr>
        <w:rPr>
          <w:szCs w:val="20"/>
        </w:rPr>
      </w:pPr>
      <w:r w:rsidRPr="008E525A">
        <w:rPr>
          <w:szCs w:val="20"/>
        </w:rPr>
        <w:t>New ou</w:t>
      </w:r>
      <w:r w:rsidR="003A3431" w:rsidRPr="008E525A">
        <w:rPr>
          <w:szCs w:val="20"/>
        </w:rPr>
        <w:t>t</w:t>
      </w:r>
      <w:r w:rsidRPr="008E525A">
        <w:rPr>
          <w:szCs w:val="20"/>
        </w:rPr>
        <w:t xml:space="preserve">put parameters and streams should be added to the ‘Outputs’ worksheet, named with local </w:t>
      </w:r>
      <w:r w:rsidR="003A3431" w:rsidRPr="008E525A">
        <w:rPr>
          <w:szCs w:val="20"/>
        </w:rPr>
        <w:t>scope and highlig</w:t>
      </w:r>
      <w:r w:rsidR="008E525A">
        <w:rPr>
          <w:szCs w:val="20"/>
        </w:rPr>
        <w:t>hted in light blue.  Also, the</w:t>
      </w:r>
      <w:r w:rsidR="003A3431" w:rsidRPr="008E525A">
        <w:rPr>
          <w:szCs w:val="20"/>
        </w:rPr>
        <w:t xml:space="preserve"> new output parameters and streams should be referenc</w:t>
      </w:r>
      <w:r w:rsidR="00A643AC">
        <w:rPr>
          <w:szCs w:val="20"/>
        </w:rPr>
        <w:t xml:space="preserve">ing </w:t>
      </w:r>
      <w:r w:rsidR="003A3431" w:rsidRPr="008E525A">
        <w:rPr>
          <w:szCs w:val="20"/>
        </w:rPr>
        <w:t>parameters and strea</w:t>
      </w:r>
      <w:r w:rsidR="00A643AC">
        <w:rPr>
          <w:szCs w:val="20"/>
        </w:rPr>
        <w:t>ms calculated in an intermediate</w:t>
      </w:r>
      <w:r w:rsidR="003A3431" w:rsidRPr="008E525A">
        <w:rPr>
          <w:szCs w:val="20"/>
        </w:rPr>
        <w:t xml:space="preserve"> </w:t>
      </w:r>
      <w:r w:rsidR="004B59A0">
        <w:rPr>
          <w:szCs w:val="20"/>
        </w:rPr>
        <w:t xml:space="preserve">calculation </w:t>
      </w:r>
      <w:r w:rsidR="003A3431" w:rsidRPr="008E525A">
        <w:rPr>
          <w:szCs w:val="20"/>
        </w:rPr>
        <w:t>worksheet</w:t>
      </w:r>
      <w:r w:rsidR="004B59A0">
        <w:rPr>
          <w:szCs w:val="20"/>
        </w:rPr>
        <w:t xml:space="preserve"> (outputs should not be calculated in the ‘Output’ worksheet)</w:t>
      </w:r>
      <w:r w:rsidR="008E525A" w:rsidRPr="008E525A">
        <w:rPr>
          <w:szCs w:val="20"/>
        </w:rPr>
        <w:t xml:space="preserve">.  The referenced parameters and streams should also be highlighted in light blue </w:t>
      </w:r>
      <w:r w:rsidR="00A643AC">
        <w:rPr>
          <w:szCs w:val="20"/>
        </w:rPr>
        <w:t>in their respective intermediate calculation</w:t>
      </w:r>
      <w:r w:rsidR="008E525A" w:rsidRPr="008E525A">
        <w:rPr>
          <w:szCs w:val="20"/>
        </w:rPr>
        <w:t xml:space="preserve"> worksheets.  </w:t>
      </w:r>
      <w:r w:rsidR="008E525A">
        <w:rPr>
          <w:szCs w:val="20"/>
        </w:rPr>
        <w:t>Finally, the new output parameters and streams should either be added under the existing categories or a new category.</w:t>
      </w:r>
    </w:p>
    <w:p w:rsidR="006E5D81" w:rsidRDefault="008E525A" w:rsidP="006E5D81">
      <w:pPr>
        <w:pStyle w:val="ColorfulList-Accent1"/>
        <w:numPr>
          <w:ilvl w:val="0"/>
          <w:numId w:val="4"/>
        </w:numPr>
        <w:rPr>
          <w:szCs w:val="20"/>
        </w:rPr>
      </w:pPr>
      <w:r>
        <w:rPr>
          <w:szCs w:val="20"/>
        </w:rPr>
        <w:t>Intermediate cal</w:t>
      </w:r>
      <w:r w:rsidR="006E5D81">
        <w:rPr>
          <w:szCs w:val="20"/>
        </w:rPr>
        <w:t>culations can be added in either the existing or new intermediate calculation worksheets.  While adding these new calculations, the vi</w:t>
      </w:r>
      <w:r w:rsidR="00853DC7">
        <w:rPr>
          <w:szCs w:val="20"/>
        </w:rPr>
        <w:t>sual cues described in section three</w:t>
      </w:r>
      <w:r w:rsidR="006E5D81">
        <w:rPr>
          <w:szCs w:val="20"/>
        </w:rPr>
        <w:t xml:space="preserve"> should be implemented.</w:t>
      </w:r>
    </w:p>
    <w:p w:rsidR="00A77F6A" w:rsidRDefault="006E5D81" w:rsidP="00981680">
      <w:pPr>
        <w:rPr>
          <w:szCs w:val="20"/>
        </w:rPr>
      </w:pPr>
      <w:r>
        <w:rPr>
          <w:szCs w:val="20"/>
        </w:rPr>
        <w:t>The current C</w:t>
      </w:r>
      <w:r w:rsidR="00CD277D">
        <w:rPr>
          <w:szCs w:val="20"/>
        </w:rPr>
        <w:t>C</w:t>
      </w:r>
      <w:r>
        <w:rPr>
          <w:szCs w:val="20"/>
        </w:rPr>
        <w:t xml:space="preserve">enter </w:t>
      </w:r>
      <w:r w:rsidR="00981680">
        <w:rPr>
          <w:szCs w:val="20"/>
        </w:rPr>
        <w:t xml:space="preserve">model </w:t>
      </w:r>
      <w:r>
        <w:rPr>
          <w:szCs w:val="20"/>
        </w:rPr>
        <w:t xml:space="preserve">can be expanded in several ways.  </w:t>
      </w:r>
      <w:r w:rsidR="00981680">
        <w:rPr>
          <w:szCs w:val="20"/>
        </w:rPr>
        <w:t xml:space="preserve">The following are </w:t>
      </w:r>
      <w:r>
        <w:rPr>
          <w:szCs w:val="20"/>
        </w:rPr>
        <w:t>few ideas for expansion</w:t>
      </w:r>
      <w:r w:rsidR="00981680">
        <w:rPr>
          <w:szCs w:val="20"/>
        </w:rPr>
        <w:t>:</w:t>
      </w:r>
    </w:p>
    <w:p w:rsidR="00D91173" w:rsidRDefault="006E5D81" w:rsidP="0019762D">
      <w:pPr>
        <w:pStyle w:val="ColorfulList-Accent1"/>
        <w:numPr>
          <w:ilvl w:val="0"/>
          <w:numId w:val="5"/>
        </w:numPr>
        <w:rPr>
          <w:szCs w:val="20"/>
        </w:rPr>
      </w:pPr>
      <w:r w:rsidRPr="00D91173">
        <w:rPr>
          <w:szCs w:val="20"/>
        </w:rPr>
        <w:t xml:space="preserve">The model does not include a rewarding system.  </w:t>
      </w:r>
      <w:r w:rsidR="00D91173" w:rsidRPr="00D91173">
        <w:rPr>
          <w:szCs w:val="20"/>
        </w:rPr>
        <w:t xml:space="preserve">Usually, in call centers the sales agents are rewarded </w:t>
      </w:r>
      <w:r w:rsidR="00D91173">
        <w:rPr>
          <w:szCs w:val="20"/>
        </w:rPr>
        <w:t>after achieving certain performance metrics.  Such a rewarding system could be used to ex</w:t>
      </w:r>
      <w:r w:rsidR="0019762D">
        <w:rPr>
          <w:szCs w:val="20"/>
        </w:rPr>
        <w:t>tend</w:t>
      </w:r>
      <w:r w:rsidR="00D91173">
        <w:rPr>
          <w:szCs w:val="20"/>
        </w:rPr>
        <w:t xml:space="preserve"> the model by expanding the workforce compensation calculation.</w:t>
      </w:r>
    </w:p>
    <w:p w:rsidR="0019762D" w:rsidRDefault="0019762D" w:rsidP="00F34749">
      <w:pPr>
        <w:pStyle w:val="ColorfulList-Accent1"/>
        <w:numPr>
          <w:ilvl w:val="0"/>
          <w:numId w:val="5"/>
        </w:numPr>
        <w:rPr>
          <w:szCs w:val="20"/>
        </w:rPr>
      </w:pPr>
      <w:r>
        <w:rPr>
          <w:szCs w:val="20"/>
        </w:rPr>
        <w:t>In the CCenter model, t</w:t>
      </w:r>
      <w:r w:rsidR="00D91173" w:rsidRPr="00D91173">
        <w:rPr>
          <w:szCs w:val="20"/>
        </w:rPr>
        <w:t xml:space="preserve">he </w:t>
      </w:r>
      <w:r>
        <w:rPr>
          <w:szCs w:val="20"/>
        </w:rPr>
        <w:t xml:space="preserve">productivity of an agent is only modeled by his success rate to push a product upgrade.  In call centers productivity is also measured by the length of each phone call.  Therefore, the current model could be extended by implementing an improvement or learning curve that shows how on average </w:t>
      </w:r>
      <w:r w:rsidR="00F34749">
        <w:rPr>
          <w:szCs w:val="20"/>
        </w:rPr>
        <w:t xml:space="preserve">the duration of a </w:t>
      </w:r>
      <w:r>
        <w:rPr>
          <w:szCs w:val="20"/>
        </w:rPr>
        <w:t>phone call diminish</w:t>
      </w:r>
      <w:r w:rsidR="00F34749">
        <w:rPr>
          <w:szCs w:val="20"/>
        </w:rPr>
        <w:t>es</w:t>
      </w:r>
      <w:r>
        <w:rPr>
          <w:szCs w:val="20"/>
        </w:rPr>
        <w:t xml:space="preserve"> over time for new hires.</w:t>
      </w:r>
    </w:p>
    <w:p w:rsidR="006E5D81" w:rsidRPr="00D91173" w:rsidRDefault="0019762D" w:rsidP="001F6E7B">
      <w:pPr>
        <w:pStyle w:val="ColorfulList-Accent1"/>
        <w:numPr>
          <w:ilvl w:val="0"/>
          <w:numId w:val="5"/>
        </w:numPr>
        <w:rPr>
          <w:szCs w:val="20"/>
        </w:rPr>
      </w:pPr>
      <w:r>
        <w:rPr>
          <w:szCs w:val="20"/>
        </w:rPr>
        <w:t xml:space="preserve">The current model treats all sales agents the same.  In reality, sales agents </w:t>
      </w:r>
      <w:r w:rsidR="00C30965">
        <w:rPr>
          <w:szCs w:val="20"/>
        </w:rPr>
        <w:t xml:space="preserve">can be ranked (e.g </w:t>
      </w:r>
      <w:r>
        <w:rPr>
          <w:szCs w:val="20"/>
        </w:rPr>
        <w:t>stellar, good, intermediate</w:t>
      </w:r>
      <w:r w:rsidR="00C30965">
        <w:rPr>
          <w:szCs w:val="20"/>
        </w:rPr>
        <w:t xml:space="preserve">, </w:t>
      </w:r>
      <w:r w:rsidR="001F6E7B">
        <w:rPr>
          <w:szCs w:val="20"/>
        </w:rPr>
        <w:t xml:space="preserve">and </w:t>
      </w:r>
      <w:r>
        <w:rPr>
          <w:szCs w:val="20"/>
        </w:rPr>
        <w:t>bad</w:t>
      </w:r>
      <w:r w:rsidR="00C30965">
        <w:rPr>
          <w:szCs w:val="20"/>
        </w:rPr>
        <w:t>)</w:t>
      </w:r>
      <w:r>
        <w:rPr>
          <w:szCs w:val="20"/>
        </w:rPr>
        <w:t>.  The model could be expanded by taking this categorization into consideration when calculating the sales productivity.</w:t>
      </w:r>
    </w:p>
    <w:p w:rsidR="00D91173" w:rsidRPr="006E5D81" w:rsidRDefault="00D91173" w:rsidP="001F6E7B">
      <w:pPr>
        <w:pStyle w:val="ColorfulList-Accent1"/>
        <w:numPr>
          <w:ilvl w:val="0"/>
          <w:numId w:val="5"/>
        </w:numPr>
        <w:rPr>
          <w:szCs w:val="20"/>
        </w:rPr>
      </w:pPr>
      <w:r>
        <w:rPr>
          <w:szCs w:val="20"/>
        </w:rPr>
        <w:t xml:space="preserve">The model does not consider the previous experience of a new hired stock agent (i.e. he </w:t>
      </w:r>
      <w:r w:rsidR="001F6E7B">
        <w:rPr>
          <w:szCs w:val="20"/>
        </w:rPr>
        <w:t xml:space="preserve">or she </w:t>
      </w:r>
      <w:r>
        <w:rPr>
          <w:szCs w:val="20"/>
        </w:rPr>
        <w:t xml:space="preserve">could have been a recurring temporal agent at the call center).  </w:t>
      </w:r>
      <w:r w:rsidR="001F6E7B">
        <w:rPr>
          <w:szCs w:val="20"/>
        </w:rPr>
        <w:t xml:space="preserve">The previous experience of a new hired stock agent </w:t>
      </w:r>
      <w:r>
        <w:rPr>
          <w:szCs w:val="20"/>
        </w:rPr>
        <w:t xml:space="preserve">would affect </w:t>
      </w:r>
      <w:r w:rsidR="001F6E7B">
        <w:rPr>
          <w:szCs w:val="20"/>
        </w:rPr>
        <w:t xml:space="preserve">his or her </w:t>
      </w:r>
      <w:r>
        <w:rPr>
          <w:szCs w:val="20"/>
        </w:rPr>
        <w:t xml:space="preserve">learning curve.  As a result, the model could implement a calculation that dynamically creates the appropriate learning curve </w:t>
      </w:r>
      <w:r w:rsidR="0019762D">
        <w:rPr>
          <w:szCs w:val="20"/>
        </w:rPr>
        <w:t xml:space="preserve">or curves </w:t>
      </w:r>
      <w:r>
        <w:rPr>
          <w:szCs w:val="20"/>
        </w:rPr>
        <w:t xml:space="preserve">based on the months of experience of the new hire. </w:t>
      </w:r>
    </w:p>
    <w:sectPr w:rsidR="00D91173" w:rsidRPr="006E5D81" w:rsidSect="00956AC0">
      <w:headerReference w:type="default" r:id="rId8"/>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796" w:rsidRDefault="00594796" w:rsidP="00956AC0">
      <w:pPr>
        <w:spacing w:after="0"/>
      </w:pPr>
      <w:r>
        <w:separator/>
      </w:r>
    </w:p>
  </w:endnote>
  <w:endnote w:type="continuationSeparator" w:id="0">
    <w:p w:rsidR="00594796" w:rsidRDefault="00594796" w:rsidP="00956A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796" w:rsidRDefault="00594796" w:rsidP="00956AC0">
      <w:pPr>
        <w:spacing w:after="0"/>
      </w:pPr>
      <w:r>
        <w:separator/>
      </w:r>
    </w:p>
  </w:footnote>
  <w:footnote w:type="continuationSeparator" w:id="0">
    <w:p w:rsidR="00594796" w:rsidRDefault="00594796" w:rsidP="00956A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D81" w:rsidRDefault="006E5D81" w:rsidP="00F33AE2">
    <w:pPr>
      <w:pStyle w:val="Header"/>
      <w:tabs>
        <w:tab w:val="clear" w:pos="4680"/>
        <w:tab w:val="clear" w:pos="9360"/>
        <w:tab w:val="center" w:pos="4500"/>
        <w:tab w:val="right" w:pos="9000"/>
      </w:tabs>
    </w:pPr>
    <w:r>
      <w:t>CCenter</w:t>
    </w:r>
    <w:r w:rsidR="00F33AE2">
      <w:tab/>
    </w:r>
    <w:r>
      <w:t>Reference Guide, rev 1.0</w:t>
    </w:r>
    <w:r w:rsidR="00F33AE2">
      <w:tab/>
    </w:r>
    <w:r>
      <w:t xml:space="preserve">Page </w:t>
    </w:r>
    <w:r>
      <w:fldChar w:fldCharType="begin"/>
    </w:r>
    <w:r>
      <w:instrText xml:space="preserve"> PAGE   \* MERGEFORMAT </w:instrText>
    </w:r>
    <w:r>
      <w:fldChar w:fldCharType="separate"/>
    </w:r>
    <w:r w:rsidR="00DF4811">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1410"/>
    <w:multiLevelType w:val="hybridMultilevel"/>
    <w:tmpl w:val="B19074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B30AEE"/>
    <w:multiLevelType w:val="hybridMultilevel"/>
    <w:tmpl w:val="F88246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3B95F8A"/>
    <w:multiLevelType w:val="hybridMultilevel"/>
    <w:tmpl w:val="FE8E37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4703738"/>
    <w:multiLevelType w:val="hybridMultilevel"/>
    <w:tmpl w:val="238859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90653E"/>
    <w:multiLevelType w:val="hybridMultilevel"/>
    <w:tmpl w:val="2E58457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644A"/>
    <w:rsid w:val="00001FC2"/>
    <w:rsid w:val="00007896"/>
    <w:rsid w:val="00011EB3"/>
    <w:rsid w:val="00053C45"/>
    <w:rsid w:val="000806E0"/>
    <w:rsid w:val="00082C92"/>
    <w:rsid w:val="000855EC"/>
    <w:rsid w:val="00086E1C"/>
    <w:rsid w:val="0008773B"/>
    <w:rsid w:val="0009644A"/>
    <w:rsid w:val="000A3277"/>
    <w:rsid w:val="000B3ABE"/>
    <w:rsid w:val="000B6D71"/>
    <w:rsid w:val="000E352B"/>
    <w:rsid w:val="000E44B6"/>
    <w:rsid w:val="000F1E48"/>
    <w:rsid w:val="000F28AF"/>
    <w:rsid w:val="0011404E"/>
    <w:rsid w:val="00140301"/>
    <w:rsid w:val="00146825"/>
    <w:rsid w:val="00160737"/>
    <w:rsid w:val="00171446"/>
    <w:rsid w:val="001860CC"/>
    <w:rsid w:val="001944BE"/>
    <w:rsid w:val="00195BB0"/>
    <w:rsid w:val="001970A7"/>
    <w:rsid w:val="0019762D"/>
    <w:rsid w:val="001977BF"/>
    <w:rsid w:val="001A4680"/>
    <w:rsid w:val="001D5FE5"/>
    <w:rsid w:val="001E4F96"/>
    <w:rsid w:val="001E5F6A"/>
    <w:rsid w:val="001F6E7B"/>
    <w:rsid w:val="00211AA4"/>
    <w:rsid w:val="00254417"/>
    <w:rsid w:val="00263F6F"/>
    <w:rsid w:val="00267E39"/>
    <w:rsid w:val="00283B2B"/>
    <w:rsid w:val="002856DB"/>
    <w:rsid w:val="002928CA"/>
    <w:rsid w:val="00293471"/>
    <w:rsid w:val="00293708"/>
    <w:rsid w:val="002940A0"/>
    <w:rsid w:val="00297CFC"/>
    <w:rsid w:val="002A09AD"/>
    <w:rsid w:val="002B12C5"/>
    <w:rsid w:val="002B5809"/>
    <w:rsid w:val="002C2AA6"/>
    <w:rsid w:val="002C4F6E"/>
    <w:rsid w:val="002E262F"/>
    <w:rsid w:val="002E3AA3"/>
    <w:rsid w:val="002E5A03"/>
    <w:rsid w:val="002F364C"/>
    <w:rsid w:val="002F6B50"/>
    <w:rsid w:val="00303DF3"/>
    <w:rsid w:val="00320EF5"/>
    <w:rsid w:val="0032414F"/>
    <w:rsid w:val="00341AB3"/>
    <w:rsid w:val="00363AF7"/>
    <w:rsid w:val="0036692F"/>
    <w:rsid w:val="00377D46"/>
    <w:rsid w:val="0038525A"/>
    <w:rsid w:val="00393905"/>
    <w:rsid w:val="003A3431"/>
    <w:rsid w:val="003B0D57"/>
    <w:rsid w:val="003B175E"/>
    <w:rsid w:val="003C0A4B"/>
    <w:rsid w:val="003D44A6"/>
    <w:rsid w:val="003E1F9B"/>
    <w:rsid w:val="003E720A"/>
    <w:rsid w:val="003F2BA2"/>
    <w:rsid w:val="003F398C"/>
    <w:rsid w:val="004065DA"/>
    <w:rsid w:val="00424F0A"/>
    <w:rsid w:val="00460CA6"/>
    <w:rsid w:val="00474113"/>
    <w:rsid w:val="00477284"/>
    <w:rsid w:val="00481236"/>
    <w:rsid w:val="00494983"/>
    <w:rsid w:val="004959D9"/>
    <w:rsid w:val="004A3FC9"/>
    <w:rsid w:val="004A5334"/>
    <w:rsid w:val="004B07DA"/>
    <w:rsid w:val="004B59A0"/>
    <w:rsid w:val="004B6638"/>
    <w:rsid w:val="004B765C"/>
    <w:rsid w:val="004C70A0"/>
    <w:rsid w:val="004D3F89"/>
    <w:rsid w:val="00502385"/>
    <w:rsid w:val="0050672A"/>
    <w:rsid w:val="00510EF4"/>
    <w:rsid w:val="00530E6B"/>
    <w:rsid w:val="00554595"/>
    <w:rsid w:val="00554F44"/>
    <w:rsid w:val="00564B30"/>
    <w:rsid w:val="005722DB"/>
    <w:rsid w:val="00587F97"/>
    <w:rsid w:val="00594796"/>
    <w:rsid w:val="005A6081"/>
    <w:rsid w:val="005A79C1"/>
    <w:rsid w:val="005B1533"/>
    <w:rsid w:val="005B2DD2"/>
    <w:rsid w:val="005F2F19"/>
    <w:rsid w:val="005F72B8"/>
    <w:rsid w:val="006011D4"/>
    <w:rsid w:val="00606C0C"/>
    <w:rsid w:val="0061263D"/>
    <w:rsid w:val="006159F2"/>
    <w:rsid w:val="00622D53"/>
    <w:rsid w:val="006238CF"/>
    <w:rsid w:val="0062720D"/>
    <w:rsid w:val="00634684"/>
    <w:rsid w:val="006503F2"/>
    <w:rsid w:val="006537D2"/>
    <w:rsid w:val="00663962"/>
    <w:rsid w:val="00681247"/>
    <w:rsid w:val="006A35A9"/>
    <w:rsid w:val="006B36E6"/>
    <w:rsid w:val="006C21B1"/>
    <w:rsid w:val="006C2405"/>
    <w:rsid w:val="006C41B2"/>
    <w:rsid w:val="006D1C12"/>
    <w:rsid w:val="006D1C30"/>
    <w:rsid w:val="006E1BCE"/>
    <w:rsid w:val="006E372E"/>
    <w:rsid w:val="006E5D81"/>
    <w:rsid w:val="006F1951"/>
    <w:rsid w:val="006F7AC3"/>
    <w:rsid w:val="00704FD6"/>
    <w:rsid w:val="007148D2"/>
    <w:rsid w:val="00717BBE"/>
    <w:rsid w:val="0072493E"/>
    <w:rsid w:val="00727CFE"/>
    <w:rsid w:val="00737ABD"/>
    <w:rsid w:val="007522F4"/>
    <w:rsid w:val="00756301"/>
    <w:rsid w:val="00774F53"/>
    <w:rsid w:val="00781FAD"/>
    <w:rsid w:val="007835CB"/>
    <w:rsid w:val="007921A4"/>
    <w:rsid w:val="007930A1"/>
    <w:rsid w:val="007A2632"/>
    <w:rsid w:val="007A34D5"/>
    <w:rsid w:val="007B6135"/>
    <w:rsid w:val="007C3D8A"/>
    <w:rsid w:val="007C52AD"/>
    <w:rsid w:val="007F0B62"/>
    <w:rsid w:val="00820118"/>
    <w:rsid w:val="00824EA7"/>
    <w:rsid w:val="00825F98"/>
    <w:rsid w:val="00831949"/>
    <w:rsid w:val="00834C73"/>
    <w:rsid w:val="00850102"/>
    <w:rsid w:val="00853DC7"/>
    <w:rsid w:val="00876302"/>
    <w:rsid w:val="00887535"/>
    <w:rsid w:val="008912A7"/>
    <w:rsid w:val="00891D22"/>
    <w:rsid w:val="0089709A"/>
    <w:rsid w:val="008B6E57"/>
    <w:rsid w:val="008B7B49"/>
    <w:rsid w:val="008C1F06"/>
    <w:rsid w:val="008D57C8"/>
    <w:rsid w:val="008E525A"/>
    <w:rsid w:val="00913F7A"/>
    <w:rsid w:val="00923451"/>
    <w:rsid w:val="00930CB4"/>
    <w:rsid w:val="00942E2D"/>
    <w:rsid w:val="0094453B"/>
    <w:rsid w:val="00947025"/>
    <w:rsid w:val="0095168E"/>
    <w:rsid w:val="009530E8"/>
    <w:rsid w:val="00956AC0"/>
    <w:rsid w:val="00964AF2"/>
    <w:rsid w:val="0097465C"/>
    <w:rsid w:val="00981680"/>
    <w:rsid w:val="00985599"/>
    <w:rsid w:val="009A4713"/>
    <w:rsid w:val="009B43B8"/>
    <w:rsid w:val="009C01A2"/>
    <w:rsid w:val="009D0092"/>
    <w:rsid w:val="009D303C"/>
    <w:rsid w:val="009E103B"/>
    <w:rsid w:val="009E21D0"/>
    <w:rsid w:val="009E2E03"/>
    <w:rsid w:val="009E3B33"/>
    <w:rsid w:val="00A130D2"/>
    <w:rsid w:val="00A20374"/>
    <w:rsid w:val="00A33483"/>
    <w:rsid w:val="00A4191D"/>
    <w:rsid w:val="00A4790E"/>
    <w:rsid w:val="00A54646"/>
    <w:rsid w:val="00A5641C"/>
    <w:rsid w:val="00A643AC"/>
    <w:rsid w:val="00A71992"/>
    <w:rsid w:val="00A747C9"/>
    <w:rsid w:val="00A762D5"/>
    <w:rsid w:val="00A77F6A"/>
    <w:rsid w:val="00A97ED3"/>
    <w:rsid w:val="00AA3108"/>
    <w:rsid w:val="00AA319D"/>
    <w:rsid w:val="00AA4C61"/>
    <w:rsid w:val="00AA4D9E"/>
    <w:rsid w:val="00AB0A16"/>
    <w:rsid w:val="00AC45A5"/>
    <w:rsid w:val="00AD02FE"/>
    <w:rsid w:val="00AD0887"/>
    <w:rsid w:val="00AE1B7E"/>
    <w:rsid w:val="00B05A3B"/>
    <w:rsid w:val="00B1112B"/>
    <w:rsid w:val="00B200A5"/>
    <w:rsid w:val="00B40E41"/>
    <w:rsid w:val="00B43304"/>
    <w:rsid w:val="00B46088"/>
    <w:rsid w:val="00B76208"/>
    <w:rsid w:val="00B77DDD"/>
    <w:rsid w:val="00B811B3"/>
    <w:rsid w:val="00B83C82"/>
    <w:rsid w:val="00B87604"/>
    <w:rsid w:val="00BA5DA9"/>
    <w:rsid w:val="00BB3000"/>
    <w:rsid w:val="00BC12B9"/>
    <w:rsid w:val="00BC2E48"/>
    <w:rsid w:val="00BD0D76"/>
    <w:rsid w:val="00BD28FF"/>
    <w:rsid w:val="00BD75C2"/>
    <w:rsid w:val="00BF2CAD"/>
    <w:rsid w:val="00BF3EB2"/>
    <w:rsid w:val="00C11463"/>
    <w:rsid w:val="00C30965"/>
    <w:rsid w:val="00C509AC"/>
    <w:rsid w:val="00C55797"/>
    <w:rsid w:val="00C57923"/>
    <w:rsid w:val="00C96CDA"/>
    <w:rsid w:val="00C97613"/>
    <w:rsid w:val="00CD277D"/>
    <w:rsid w:val="00CD5270"/>
    <w:rsid w:val="00CE32BE"/>
    <w:rsid w:val="00CE677C"/>
    <w:rsid w:val="00CF0D55"/>
    <w:rsid w:val="00CF685C"/>
    <w:rsid w:val="00D0124C"/>
    <w:rsid w:val="00D05C7F"/>
    <w:rsid w:val="00D05C87"/>
    <w:rsid w:val="00D10D28"/>
    <w:rsid w:val="00D30F49"/>
    <w:rsid w:val="00D310E8"/>
    <w:rsid w:val="00D368A4"/>
    <w:rsid w:val="00D4346D"/>
    <w:rsid w:val="00D44201"/>
    <w:rsid w:val="00D52AE1"/>
    <w:rsid w:val="00D626A2"/>
    <w:rsid w:val="00D648AE"/>
    <w:rsid w:val="00D765C5"/>
    <w:rsid w:val="00D91173"/>
    <w:rsid w:val="00DB557A"/>
    <w:rsid w:val="00DB7B73"/>
    <w:rsid w:val="00DC1368"/>
    <w:rsid w:val="00DC2AE4"/>
    <w:rsid w:val="00DE262D"/>
    <w:rsid w:val="00DF0DE0"/>
    <w:rsid w:val="00DF4811"/>
    <w:rsid w:val="00E10F53"/>
    <w:rsid w:val="00E149F6"/>
    <w:rsid w:val="00E16A57"/>
    <w:rsid w:val="00E24F4F"/>
    <w:rsid w:val="00E3632E"/>
    <w:rsid w:val="00E4346A"/>
    <w:rsid w:val="00E43FCC"/>
    <w:rsid w:val="00E75295"/>
    <w:rsid w:val="00E772A2"/>
    <w:rsid w:val="00E96A03"/>
    <w:rsid w:val="00EB334F"/>
    <w:rsid w:val="00EB3D23"/>
    <w:rsid w:val="00EB6C3F"/>
    <w:rsid w:val="00EE0A1F"/>
    <w:rsid w:val="00EE17DD"/>
    <w:rsid w:val="00EE1BBC"/>
    <w:rsid w:val="00EE4E33"/>
    <w:rsid w:val="00EE75D9"/>
    <w:rsid w:val="00F16804"/>
    <w:rsid w:val="00F323AF"/>
    <w:rsid w:val="00F33AE2"/>
    <w:rsid w:val="00F3433C"/>
    <w:rsid w:val="00F34749"/>
    <w:rsid w:val="00F8179B"/>
    <w:rsid w:val="00F84A76"/>
    <w:rsid w:val="00FD1DF1"/>
    <w:rsid w:val="00FD231B"/>
    <w:rsid w:val="00FE4A39"/>
    <w:rsid w:val="00FF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09644A"/>
    <w:pPr>
      <w:spacing w:after="120"/>
    </w:pPr>
    <w:rPr>
      <w:rFonts w:ascii="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644A"/>
    <w:rPr>
      <w:color w:val="0000FF"/>
      <w:u w:val="single"/>
    </w:rPr>
  </w:style>
  <w:style w:type="paragraph" w:styleId="ColorfulList-Accent1">
    <w:name w:val="Colorful List Accent 1"/>
    <w:basedOn w:val="Normal"/>
    <w:uiPriority w:val="34"/>
    <w:qFormat/>
    <w:rsid w:val="0009644A"/>
    <w:pPr>
      <w:ind w:left="720"/>
      <w:contextualSpacing/>
    </w:pPr>
  </w:style>
  <w:style w:type="table" w:styleId="TableGrid">
    <w:name w:val="Table Grid"/>
    <w:basedOn w:val="TableNormal"/>
    <w:uiPriority w:val="59"/>
    <w:rsid w:val="00E43F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6AC0"/>
    <w:pPr>
      <w:tabs>
        <w:tab w:val="center" w:pos="4680"/>
        <w:tab w:val="right" w:pos="9360"/>
      </w:tabs>
      <w:spacing w:after="0"/>
    </w:pPr>
  </w:style>
  <w:style w:type="character" w:customStyle="1" w:styleId="HeaderChar">
    <w:name w:val="Header Char"/>
    <w:link w:val="Header"/>
    <w:uiPriority w:val="99"/>
    <w:rsid w:val="00956AC0"/>
    <w:rPr>
      <w:rFonts w:ascii="Verdana" w:hAnsi="Verdana"/>
      <w:sz w:val="20"/>
    </w:rPr>
  </w:style>
  <w:style w:type="paragraph" w:styleId="Footer">
    <w:name w:val="footer"/>
    <w:basedOn w:val="Normal"/>
    <w:link w:val="FooterChar"/>
    <w:uiPriority w:val="99"/>
    <w:unhideWhenUsed/>
    <w:rsid w:val="00956AC0"/>
    <w:pPr>
      <w:tabs>
        <w:tab w:val="center" w:pos="4680"/>
        <w:tab w:val="right" w:pos="9360"/>
      </w:tabs>
      <w:spacing w:after="0"/>
    </w:pPr>
  </w:style>
  <w:style w:type="character" w:customStyle="1" w:styleId="FooterChar">
    <w:name w:val="Footer Char"/>
    <w:link w:val="Footer"/>
    <w:uiPriority w:val="99"/>
    <w:rsid w:val="00956AC0"/>
    <w:rPr>
      <w:rFonts w:ascii="Verdana" w:hAnsi="Verdana"/>
      <w:sz w:val="20"/>
    </w:rPr>
  </w:style>
  <w:style w:type="paragraph" w:styleId="BalloonText">
    <w:name w:val="Balloon Text"/>
    <w:basedOn w:val="Normal"/>
    <w:link w:val="BalloonTextChar"/>
    <w:uiPriority w:val="99"/>
    <w:semiHidden/>
    <w:unhideWhenUsed/>
    <w:rsid w:val="00956AC0"/>
    <w:pPr>
      <w:spacing w:after="0"/>
    </w:pPr>
    <w:rPr>
      <w:rFonts w:ascii="Tahoma" w:hAnsi="Tahoma" w:cs="Tahoma"/>
      <w:sz w:val="16"/>
      <w:szCs w:val="16"/>
    </w:rPr>
  </w:style>
  <w:style w:type="character" w:customStyle="1" w:styleId="BalloonTextChar">
    <w:name w:val="Balloon Text Char"/>
    <w:link w:val="BalloonText"/>
    <w:uiPriority w:val="99"/>
    <w:semiHidden/>
    <w:rsid w:val="00956A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20E2-2F96-4AC1-B82A-3F09F776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Spreadsheet Models for Managers Project Library</Company>
  <LinksUpToDate>false</LinksUpToDate>
  <CharactersWithSpaces>14942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dcterms:created xsi:type="dcterms:W3CDTF">2012-11-14T20:01:00Z</dcterms:created>
  <dcterms:modified xsi:type="dcterms:W3CDTF">2012-11-14T20:01:00Z</dcterms:modified>
</cp:coreProperties>
</file>