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A" w:rsidRPr="003C0A4B" w:rsidRDefault="00E8541A" w:rsidP="00407B04">
      <w:pPr>
        <w:spacing w:after="120"/>
        <w:rPr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25pt;margin-top:9pt;width:225pt;height:12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" fillcolor="yellow">
            <v:textbox>
              <w:txbxContent>
                <w:p w:rsidR="0056467D" w:rsidRPr="008A73A2" w:rsidRDefault="0056467D" w:rsidP="0056467D">
                  <w:pPr>
                    <w:jc w:val="center"/>
                    <w:rPr>
                      <w:b/>
                    </w:rPr>
                  </w:pPr>
                  <w:r w:rsidRPr="008A73A2">
                    <w:rPr>
                      <w:b/>
                    </w:rPr>
                    <w:t>Sample Only</w:t>
                  </w:r>
                </w:p>
                <w:p w:rsidR="0056467D" w:rsidRPr="008A73A2" w:rsidRDefault="0056467D" w:rsidP="0056467D">
                  <w:r w:rsidRPr="008A73A2">
                    <w:t>This document was submitted by students in a previous class. Their requirements were different from yours. We offer it 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  <w10:wrap type="square" side="largest"/>
          </v:shape>
        </w:pict>
      </w:r>
      <w:r w:rsidR="0009644A" w:rsidRPr="00E96A03">
        <w:rPr>
          <w:b/>
          <w:szCs w:val="20"/>
        </w:rPr>
        <w:t>Project Name:</w:t>
      </w:r>
      <w:r w:rsidR="0009644A" w:rsidRPr="003C0A4B">
        <w:rPr>
          <w:szCs w:val="20"/>
        </w:rPr>
        <w:t xml:space="preserve"> CCenter</w:t>
      </w:r>
    </w:p>
    <w:p w:rsidR="0009644A" w:rsidRPr="003C0A4B" w:rsidRDefault="0009644A" w:rsidP="00407B04">
      <w:pPr>
        <w:spacing w:after="120"/>
        <w:rPr>
          <w:szCs w:val="20"/>
        </w:rPr>
      </w:pPr>
      <w:r w:rsidRPr="00E96A03">
        <w:rPr>
          <w:b/>
          <w:szCs w:val="20"/>
        </w:rPr>
        <w:t>Document Title:</w:t>
      </w:r>
      <w:r w:rsidRPr="003C0A4B">
        <w:rPr>
          <w:szCs w:val="20"/>
        </w:rPr>
        <w:t xml:space="preserve"> </w:t>
      </w:r>
      <w:r w:rsidR="00487C29" w:rsidRPr="00487C29">
        <w:rPr>
          <w:szCs w:val="20"/>
        </w:rPr>
        <w:t>Midpoint Status Report</w:t>
      </w:r>
    </w:p>
    <w:p w:rsidR="0009644A" w:rsidRPr="003C0A4B" w:rsidRDefault="0009644A" w:rsidP="00407B04">
      <w:pPr>
        <w:spacing w:after="120"/>
        <w:rPr>
          <w:szCs w:val="20"/>
        </w:rPr>
      </w:pPr>
      <w:r w:rsidRPr="00E96A03">
        <w:rPr>
          <w:b/>
          <w:szCs w:val="20"/>
        </w:rPr>
        <w:t>Revision Number:</w:t>
      </w:r>
      <w:r w:rsidR="00B13B10">
        <w:rPr>
          <w:szCs w:val="20"/>
        </w:rPr>
        <w:t xml:space="preserve"> 1</w:t>
      </w:r>
      <w:r w:rsidRPr="003C0A4B">
        <w:rPr>
          <w:szCs w:val="20"/>
        </w:rPr>
        <w:t>.0</w:t>
      </w:r>
    </w:p>
    <w:p w:rsidR="009A4713" w:rsidRPr="00D0124C" w:rsidRDefault="0009644A" w:rsidP="00407B04">
      <w:pPr>
        <w:spacing w:after="120"/>
        <w:rPr>
          <w:szCs w:val="20"/>
        </w:rPr>
      </w:pPr>
      <w:r w:rsidRPr="00E96A03">
        <w:rPr>
          <w:b/>
          <w:szCs w:val="20"/>
        </w:rPr>
        <w:t xml:space="preserve">Name and E-mail </w:t>
      </w:r>
      <w:r w:rsidR="00E96A03">
        <w:rPr>
          <w:b/>
          <w:szCs w:val="20"/>
        </w:rPr>
        <w:t>A</w:t>
      </w:r>
      <w:r w:rsidRPr="00E96A03">
        <w:rPr>
          <w:b/>
          <w:szCs w:val="20"/>
        </w:rPr>
        <w:t>ddress:</w:t>
      </w:r>
      <w:r w:rsidRPr="003C0A4B">
        <w:rPr>
          <w:szCs w:val="20"/>
        </w:rPr>
        <w:t xml:space="preserve"> </w:t>
      </w:r>
      <w:r w:rsidR="0044670A">
        <w:rPr>
          <w:szCs w:val="20"/>
        </w:rPr>
        <w:t>-</w:t>
      </w:r>
    </w:p>
    <w:p w:rsidR="0009644A" w:rsidRPr="003C0A4B" w:rsidRDefault="00A53C59" w:rsidP="00407B04">
      <w:pPr>
        <w:pStyle w:val="ColorfulList-Accent1"/>
        <w:numPr>
          <w:ilvl w:val="0"/>
          <w:numId w:val="3"/>
        </w:numPr>
        <w:spacing w:after="120"/>
        <w:rPr>
          <w:b/>
          <w:szCs w:val="20"/>
        </w:rPr>
      </w:pPr>
      <w:r>
        <w:rPr>
          <w:b/>
          <w:szCs w:val="20"/>
        </w:rPr>
        <w:t>Problem Definition</w:t>
      </w:r>
    </w:p>
    <w:p w:rsidR="00596C52" w:rsidRDefault="00A53C59" w:rsidP="00407B04">
      <w:pPr>
        <w:spacing w:after="120"/>
        <w:rPr>
          <w:szCs w:val="20"/>
        </w:rPr>
      </w:pPr>
      <w:r>
        <w:rPr>
          <w:szCs w:val="20"/>
        </w:rPr>
        <w:t xml:space="preserve">Call </w:t>
      </w:r>
      <w:r w:rsidR="00A9749E">
        <w:rPr>
          <w:szCs w:val="20"/>
        </w:rPr>
        <w:t>c</w:t>
      </w:r>
      <w:r>
        <w:rPr>
          <w:szCs w:val="20"/>
        </w:rPr>
        <w:t xml:space="preserve">enters </w:t>
      </w:r>
      <w:r w:rsidR="00596C52">
        <w:rPr>
          <w:szCs w:val="20"/>
        </w:rPr>
        <w:t xml:space="preserve">dedicated to </w:t>
      </w:r>
      <w:r w:rsidR="002C4F6E" w:rsidRPr="003C0A4B">
        <w:rPr>
          <w:szCs w:val="20"/>
        </w:rPr>
        <w:t>fulfill</w:t>
      </w:r>
      <w:r w:rsidR="007148D2">
        <w:rPr>
          <w:szCs w:val="20"/>
        </w:rPr>
        <w:t xml:space="preserve"> sales of nationwide telemarketing network</w:t>
      </w:r>
      <w:r>
        <w:rPr>
          <w:szCs w:val="20"/>
        </w:rPr>
        <w:t xml:space="preserve">s need a way to manage </w:t>
      </w:r>
      <w:r w:rsidR="00596C52">
        <w:rPr>
          <w:szCs w:val="20"/>
        </w:rPr>
        <w:t xml:space="preserve">their </w:t>
      </w:r>
      <w:r w:rsidR="002C4F6E" w:rsidRPr="003C0A4B">
        <w:rPr>
          <w:szCs w:val="20"/>
        </w:rPr>
        <w:t xml:space="preserve">human capital </w:t>
      </w:r>
      <w:r w:rsidR="00596C52">
        <w:rPr>
          <w:szCs w:val="20"/>
        </w:rPr>
        <w:t>requirements</w:t>
      </w:r>
      <w:r>
        <w:rPr>
          <w:szCs w:val="20"/>
        </w:rPr>
        <w:t xml:space="preserve"> in order to </w:t>
      </w:r>
      <w:r w:rsidR="00596C52">
        <w:rPr>
          <w:szCs w:val="20"/>
        </w:rPr>
        <w:t xml:space="preserve">stay </w:t>
      </w:r>
      <w:r w:rsidR="002C4F6E" w:rsidRPr="003C0A4B">
        <w:rPr>
          <w:szCs w:val="20"/>
        </w:rPr>
        <w:t xml:space="preserve">profitable </w:t>
      </w:r>
      <w:r w:rsidR="00596C52">
        <w:rPr>
          <w:szCs w:val="20"/>
        </w:rPr>
        <w:t xml:space="preserve">in a heavily </w:t>
      </w:r>
      <w:r w:rsidR="002928CA">
        <w:rPr>
          <w:szCs w:val="20"/>
        </w:rPr>
        <w:t>seasonal</w:t>
      </w:r>
      <w:r w:rsidR="00596C52">
        <w:rPr>
          <w:szCs w:val="20"/>
        </w:rPr>
        <w:t xml:space="preserve"> business </w:t>
      </w:r>
      <w:r w:rsidR="002928CA">
        <w:rPr>
          <w:szCs w:val="20"/>
        </w:rPr>
        <w:t>environment</w:t>
      </w:r>
      <w:r w:rsidR="00DC2AE4" w:rsidRPr="003C0A4B">
        <w:rPr>
          <w:szCs w:val="20"/>
        </w:rPr>
        <w:t>.</w:t>
      </w:r>
      <w:r w:rsidR="000E4FD3">
        <w:rPr>
          <w:szCs w:val="20"/>
        </w:rPr>
        <w:t xml:space="preserve"> </w:t>
      </w:r>
      <w:r w:rsidR="00A9749E">
        <w:rPr>
          <w:szCs w:val="20"/>
        </w:rPr>
        <w:t xml:space="preserve">In response to this need, the </w:t>
      </w:r>
      <w:r w:rsidR="00596C52">
        <w:rPr>
          <w:szCs w:val="20"/>
        </w:rPr>
        <w:t xml:space="preserve">model </w:t>
      </w:r>
      <w:r w:rsidR="00A9749E">
        <w:rPr>
          <w:szCs w:val="20"/>
        </w:rPr>
        <w:t xml:space="preserve">being </w:t>
      </w:r>
      <w:r w:rsidR="00596C52">
        <w:rPr>
          <w:szCs w:val="20"/>
        </w:rPr>
        <w:t xml:space="preserve">developed for The </w:t>
      </w:r>
      <w:r w:rsidR="00596C52" w:rsidRPr="003C0A4B">
        <w:rPr>
          <w:szCs w:val="20"/>
        </w:rPr>
        <w:t>CallMe Center</w:t>
      </w:r>
      <w:r w:rsidR="00596C52">
        <w:rPr>
          <w:szCs w:val="20"/>
        </w:rPr>
        <w:t xml:space="preserve"> </w:t>
      </w:r>
      <w:r w:rsidR="00A9749E">
        <w:rPr>
          <w:szCs w:val="20"/>
        </w:rPr>
        <w:t xml:space="preserve">has the following main </w:t>
      </w:r>
      <w:r w:rsidR="00596C52">
        <w:rPr>
          <w:szCs w:val="20"/>
        </w:rPr>
        <w:t>objectives:</w:t>
      </w:r>
    </w:p>
    <w:p w:rsidR="00596C52" w:rsidRDefault="00596C52" w:rsidP="00407B04">
      <w:pPr>
        <w:spacing w:after="120"/>
        <w:rPr>
          <w:szCs w:val="20"/>
        </w:rPr>
      </w:pPr>
      <w:r>
        <w:rPr>
          <w:szCs w:val="20"/>
        </w:rPr>
        <w:t xml:space="preserve">First, </w:t>
      </w:r>
      <w:r w:rsidR="004402F3">
        <w:rPr>
          <w:szCs w:val="20"/>
        </w:rPr>
        <w:t xml:space="preserve">the model expects to provide </w:t>
      </w:r>
      <w:r w:rsidR="00744A73">
        <w:rPr>
          <w:szCs w:val="20"/>
        </w:rPr>
        <w:t xml:space="preserve">top executive managers with a tool that allows them to optimize their hiring stream for 12 periods based on the forecasted volume of </w:t>
      </w:r>
      <w:r w:rsidR="004402F3">
        <w:rPr>
          <w:szCs w:val="20"/>
        </w:rPr>
        <w:t xml:space="preserve">incoming </w:t>
      </w:r>
      <w:r w:rsidR="00744A73">
        <w:rPr>
          <w:szCs w:val="20"/>
        </w:rPr>
        <w:t xml:space="preserve">customer phone calls, </w:t>
      </w:r>
      <w:r w:rsidR="00744A73" w:rsidRPr="003C0A4B">
        <w:rPr>
          <w:szCs w:val="20"/>
        </w:rPr>
        <w:t xml:space="preserve">the productivity of the </w:t>
      </w:r>
      <w:r w:rsidR="00744A73">
        <w:rPr>
          <w:szCs w:val="20"/>
        </w:rPr>
        <w:t>call center</w:t>
      </w:r>
      <w:r w:rsidR="00744A73" w:rsidRPr="003C0A4B">
        <w:rPr>
          <w:szCs w:val="20"/>
        </w:rPr>
        <w:t xml:space="preserve">, and </w:t>
      </w:r>
      <w:r w:rsidR="00744A73">
        <w:rPr>
          <w:szCs w:val="20"/>
        </w:rPr>
        <w:t xml:space="preserve">the sales agents’ </w:t>
      </w:r>
      <w:r w:rsidR="00744A73" w:rsidRPr="003C0A4B">
        <w:rPr>
          <w:szCs w:val="20"/>
        </w:rPr>
        <w:t>learning curve.</w:t>
      </w:r>
      <w:r w:rsidR="00744A73">
        <w:rPr>
          <w:szCs w:val="20"/>
        </w:rPr>
        <w:t xml:space="preserve"> </w:t>
      </w:r>
      <w:r w:rsidR="004402F3">
        <w:rPr>
          <w:szCs w:val="20"/>
        </w:rPr>
        <w:t xml:space="preserve">In other words, the model will allow managers to plan their hiring </w:t>
      </w:r>
      <w:r w:rsidR="000D7733">
        <w:rPr>
          <w:szCs w:val="20"/>
        </w:rPr>
        <w:t xml:space="preserve">activities </w:t>
      </w:r>
      <w:r w:rsidR="004402F3">
        <w:rPr>
          <w:szCs w:val="20"/>
        </w:rPr>
        <w:t xml:space="preserve">in advance rather than hiring in a reactive manner </w:t>
      </w:r>
      <w:r w:rsidR="000D7733">
        <w:rPr>
          <w:szCs w:val="20"/>
        </w:rPr>
        <w:t>in response to changing business volume. This proactive approach also contributes to onboarding the right agent to the organization.</w:t>
      </w:r>
    </w:p>
    <w:p w:rsidR="002C4F6E" w:rsidRDefault="00744A73" w:rsidP="00407B04">
      <w:pPr>
        <w:spacing w:after="120"/>
        <w:rPr>
          <w:szCs w:val="20"/>
        </w:rPr>
      </w:pPr>
      <w:r>
        <w:rPr>
          <w:szCs w:val="20"/>
        </w:rPr>
        <w:t xml:space="preserve">Second, identify and understand the </w:t>
      </w:r>
      <w:r w:rsidR="00DC2AE4" w:rsidRPr="003C0A4B">
        <w:rPr>
          <w:szCs w:val="20"/>
        </w:rPr>
        <w:t xml:space="preserve">effects </w:t>
      </w:r>
      <w:r>
        <w:rPr>
          <w:szCs w:val="20"/>
        </w:rPr>
        <w:t xml:space="preserve">of the resulting hiring stream </w:t>
      </w:r>
      <w:r w:rsidR="00DC2AE4" w:rsidRPr="003C0A4B">
        <w:rPr>
          <w:szCs w:val="20"/>
        </w:rPr>
        <w:t>on costs, revenue, and profits.</w:t>
      </w:r>
      <w:r>
        <w:rPr>
          <w:szCs w:val="20"/>
        </w:rPr>
        <w:t xml:space="preserve"> This understanding will </w:t>
      </w:r>
      <w:r w:rsidR="004250DC">
        <w:rPr>
          <w:szCs w:val="20"/>
        </w:rPr>
        <w:t xml:space="preserve">help develop </w:t>
      </w:r>
      <w:r w:rsidR="00952425">
        <w:rPr>
          <w:szCs w:val="20"/>
        </w:rPr>
        <w:t xml:space="preserve">in the model </w:t>
      </w:r>
      <w:r w:rsidR="004250DC">
        <w:rPr>
          <w:szCs w:val="20"/>
        </w:rPr>
        <w:t>a hiring algorithm that maximizes customer satisfaction and the bottom line.</w:t>
      </w:r>
      <w:r w:rsidR="007835CB" w:rsidRPr="003C0A4B">
        <w:rPr>
          <w:szCs w:val="20"/>
        </w:rPr>
        <w:t xml:space="preserve"> </w:t>
      </w:r>
    </w:p>
    <w:p w:rsidR="002C4F6E" w:rsidRDefault="006E1494" w:rsidP="00407B04">
      <w:pPr>
        <w:spacing w:after="120"/>
        <w:rPr>
          <w:szCs w:val="20"/>
        </w:rPr>
      </w:pPr>
      <w:r>
        <w:rPr>
          <w:szCs w:val="20"/>
        </w:rPr>
        <w:t xml:space="preserve">Third, explore the effectiveness of the proposed hiring algorithm through </w:t>
      </w:r>
      <w:r w:rsidR="00C85535">
        <w:rPr>
          <w:szCs w:val="20"/>
        </w:rPr>
        <w:t xml:space="preserve">the use of scenarios. The scenarios will consider </w:t>
      </w:r>
      <w:r w:rsidRPr="003C0A4B">
        <w:rPr>
          <w:szCs w:val="20"/>
        </w:rPr>
        <w:t>different learning curves of recently hired sales agents</w:t>
      </w:r>
      <w:r>
        <w:rPr>
          <w:szCs w:val="20"/>
        </w:rPr>
        <w:t xml:space="preserve">, different seasonality patterns </w:t>
      </w:r>
      <w:r w:rsidRPr="003C0A4B">
        <w:rPr>
          <w:szCs w:val="20"/>
        </w:rPr>
        <w:t>and different customer base growth rates</w:t>
      </w:r>
      <w:r w:rsidR="00C85535">
        <w:rPr>
          <w:szCs w:val="20"/>
        </w:rPr>
        <w:t>.</w:t>
      </w:r>
    </w:p>
    <w:p w:rsidR="00C85535" w:rsidRPr="003C0A4B" w:rsidRDefault="009E23F4" w:rsidP="00407B04">
      <w:pPr>
        <w:spacing w:after="120"/>
        <w:rPr>
          <w:szCs w:val="20"/>
        </w:rPr>
      </w:pPr>
      <w:r>
        <w:rPr>
          <w:szCs w:val="20"/>
        </w:rPr>
        <w:t>The concept of the CCenter model presented on Wednesday, October 5</w:t>
      </w:r>
      <w:r w:rsidRPr="009E23F4">
        <w:rPr>
          <w:szCs w:val="20"/>
          <w:vertAlign w:val="superscript"/>
        </w:rPr>
        <w:t>th</w:t>
      </w:r>
      <w:r>
        <w:rPr>
          <w:szCs w:val="20"/>
        </w:rPr>
        <w:t xml:space="preserve"> has not changed.</w:t>
      </w:r>
    </w:p>
    <w:p w:rsidR="00C166F2" w:rsidRDefault="00C166F2" w:rsidP="00407B04">
      <w:pPr>
        <w:pStyle w:val="ColorfulList-Accent1"/>
        <w:numPr>
          <w:ilvl w:val="0"/>
          <w:numId w:val="3"/>
        </w:numPr>
        <w:spacing w:after="120"/>
        <w:rPr>
          <w:b/>
          <w:szCs w:val="20"/>
        </w:rPr>
      </w:pPr>
      <w:r>
        <w:rPr>
          <w:b/>
          <w:szCs w:val="20"/>
        </w:rPr>
        <w:t>Who does What</w:t>
      </w:r>
    </w:p>
    <w:p w:rsidR="00C166F2" w:rsidRDefault="00A96C74" w:rsidP="00407B04">
      <w:pPr>
        <w:spacing w:after="120"/>
        <w:rPr>
          <w:szCs w:val="20"/>
        </w:rPr>
      </w:pPr>
      <w:r>
        <w:rPr>
          <w:szCs w:val="20"/>
        </w:rPr>
        <w:t>Since t</w:t>
      </w:r>
      <w:r w:rsidRPr="003C0A4B">
        <w:rPr>
          <w:szCs w:val="20"/>
        </w:rPr>
        <w:t xml:space="preserve">he CCenter model </w:t>
      </w:r>
      <w:r>
        <w:rPr>
          <w:szCs w:val="20"/>
        </w:rPr>
        <w:t xml:space="preserve">is being </w:t>
      </w:r>
      <w:r w:rsidRPr="003C0A4B">
        <w:rPr>
          <w:szCs w:val="20"/>
        </w:rPr>
        <w:t xml:space="preserve">developed by a one-man enterprise, </w:t>
      </w:r>
      <w:r w:rsidR="0044670A">
        <w:rPr>
          <w:szCs w:val="20"/>
        </w:rPr>
        <w:t>-</w:t>
      </w:r>
      <w:r>
        <w:rPr>
          <w:szCs w:val="20"/>
        </w:rPr>
        <w:t xml:space="preserve"> will perform the following tasks:</w:t>
      </w:r>
    </w:p>
    <w:p w:rsidR="00A96C74" w:rsidRDefault="00825381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Define the essential input parameters, and input and output streams.</w:t>
      </w:r>
    </w:p>
    <w:p w:rsidR="00825381" w:rsidRDefault="00825381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Define the basic functionality of the model.</w:t>
      </w:r>
    </w:p>
    <w:p w:rsidR="00825381" w:rsidRDefault="00CF5761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 xml:space="preserve">Separate </w:t>
      </w:r>
      <w:r w:rsidR="00825381">
        <w:rPr>
          <w:szCs w:val="20"/>
        </w:rPr>
        <w:t xml:space="preserve">the functionality of the model into </w:t>
      </w:r>
      <w:r>
        <w:rPr>
          <w:szCs w:val="20"/>
        </w:rPr>
        <w:t xml:space="preserve">modules </w:t>
      </w:r>
      <w:r w:rsidR="00825381">
        <w:rPr>
          <w:szCs w:val="20"/>
        </w:rPr>
        <w:t xml:space="preserve">that can be </w:t>
      </w:r>
      <w:r>
        <w:rPr>
          <w:szCs w:val="20"/>
        </w:rPr>
        <w:t xml:space="preserve">implemented in </w:t>
      </w:r>
      <w:r w:rsidR="00825381">
        <w:rPr>
          <w:szCs w:val="20"/>
        </w:rPr>
        <w:t>specific worksheets.</w:t>
      </w:r>
    </w:p>
    <w:p w:rsidR="00825381" w:rsidRDefault="008702A2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Implement the calculations for each worksheet</w:t>
      </w:r>
      <w:r w:rsidR="00CF5761">
        <w:rPr>
          <w:szCs w:val="20"/>
        </w:rPr>
        <w:t xml:space="preserve">. Define additional </w:t>
      </w:r>
      <w:r>
        <w:rPr>
          <w:szCs w:val="20"/>
        </w:rPr>
        <w:t>input parameters and streams as necessary.</w:t>
      </w:r>
    </w:p>
    <w:p w:rsidR="00E65498" w:rsidRDefault="00E65498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Test the functionality of the model and make sure that all the calculations have been implemented properly.</w:t>
      </w:r>
    </w:p>
    <w:p w:rsidR="00E65498" w:rsidRDefault="007C5012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Implement two scenarios by choosing the appropriate input parameters and streams.</w:t>
      </w:r>
    </w:p>
    <w:p w:rsidR="00E65498" w:rsidRDefault="007C5012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Prepare all required documentation.</w:t>
      </w:r>
    </w:p>
    <w:p w:rsidR="00CF5761" w:rsidRPr="00825381" w:rsidRDefault="00E65498" w:rsidP="00407B04">
      <w:pPr>
        <w:pStyle w:val="ColorfulList-Accent1"/>
        <w:numPr>
          <w:ilvl w:val="0"/>
          <w:numId w:val="4"/>
        </w:numPr>
        <w:spacing w:after="120"/>
        <w:rPr>
          <w:szCs w:val="20"/>
        </w:rPr>
      </w:pPr>
      <w:r>
        <w:rPr>
          <w:szCs w:val="20"/>
        </w:rPr>
        <w:t>Verify</w:t>
      </w:r>
      <w:r w:rsidR="007C5012">
        <w:rPr>
          <w:szCs w:val="20"/>
        </w:rPr>
        <w:t xml:space="preserve"> that all the documents </w:t>
      </w:r>
      <w:r w:rsidR="00235C2C">
        <w:rPr>
          <w:szCs w:val="20"/>
        </w:rPr>
        <w:t>m</w:t>
      </w:r>
      <w:r w:rsidR="007F7576">
        <w:rPr>
          <w:szCs w:val="20"/>
        </w:rPr>
        <w:t>eet the established requirements.</w:t>
      </w:r>
    </w:p>
    <w:p w:rsidR="0009644A" w:rsidRPr="003C0A4B" w:rsidRDefault="00312826" w:rsidP="00407B04">
      <w:pPr>
        <w:pStyle w:val="ColorfulList-Accent1"/>
        <w:numPr>
          <w:ilvl w:val="0"/>
          <w:numId w:val="3"/>
        </w:numPr>
        <w:spacing w:after="120"/>
        <w:rPr>
          <w:b/>
          <w:szCs w:val="20"/>
        </w:rPr>
      </w:pPr>
      <w:r>
        <w:rPr>
          <w:b/>
          <w:szCs w:val="20"/>
        </w:rPr>
        <w:t xml:space="preserve">Refined Schedule and </w:t>
      </w:r>
      <w:r w:rsidR="009E21D0" w:rsidRPr="003C0A4B">
        <w:rPr>
          <w:b/>
          <w:szCs w:val="20"/>
        </w:rPr>
        <w:t>Budget</w:t>
      </w:r>
    </w:p>
    <w:p w:rsidR="009E21D0" w:rsidRPr="003C0A4B" w:rsidRDefault="004C70A0" w:rsidP="00407B04">
      <w:pPr>
        <w:spacing w:after="120"/>
        <w:rPr>
          <w:szCs w:val="20"/>
        </w:rPr>
      </w:pPr>
      <w:r w:rsidRPr="003C0A4B">
        <w:rPr>
          <w:szCs w:val="20"/>
        </w:rPr>
        <w:t xml:space="preserve">The cost of delivering the project is expressed below in terms of the hours required </w:t>
      </w:r>
      <w:r w:rsidR="00BF3EB2">
        <w:rPr>
          <w:szCs w:val="20"/>
        </w:rPr>
        <w:t>for its completion.</w:t>
      </w:r>
      <w:r w:rsidR="005E5BCB">
        <w:rPr>
          <w:szCs w:val="20"/>
        </w:rPr>
        <w:t xml:space="preserve"> It has been adjusted since previous submission.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960"/>
      </w:tblGrid>
      <w:tr w:rsidR="00E43FCC" w:rsidRPr="00E8541A" w:rsidTr="00E8541A">
        <w:tc>
          <w:tcPr>
            <w:tcW w:w="504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Phase</w:t>
            </w:r>
          </w:p>
        </w:tc>
        <w:tc>
          <w:tcPr>
            <w:tcW w:w="396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Cost (in hours)</w:t>
            </w:r>
          </w:p>
        </w:tc>
      </w:tr>
      <w:tr w:rsidR="00E43FCC" w:rsidRPr="00E8541A" w:rsidTr="00E8541A">
        <w:tc>
          <w:tcPr>
            <w:tcW w:w="5040" w:type="dxa"/>
            <w:shd w:val="clear" w:color="auto" w:fill="auto"/>
          </w:tcPr>
          <w:p w:rsidR="00E43FCC" w:rsidRPr="00E8541A" w:rsidRDefault="00E43FC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Planning</w:t>
            </w:r>
          </w:p>
          <w:p w:rsidR="00E43FCC" w:rsidRPr="00E8541A" w:rsidRDefault="00E43FCC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lastRenderedPageBreak/>
              <w:t>Problem definition</w:t>
            </w:r>
          </w:p>
          <w:p w:rsidR="00E43FCC" w:rsidRPr="00E8541A" w:rsidRDefault="00E43FCC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 xml:space="preserve">Project schedule </w:t>
            </w:r>
          </w:p>
        </w:tc>
        <w:tc>
          <w:tcPr>
            <w:tcW w:w="396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</w:p>
          <w:p w:rsidR="00530E6B" w:rsidRPr="00E8541A" w:rsidRDefault="00530E6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lastRenderedPageBreak/>
              <w:t>4</w:t>
            </w:r>
          </w:p>
          <w:p w:rsidR="00530E6B" w:rsidRPr="00E8541A" w:rsidRDefault="006B36E6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1</w:t>
            </w:r>
          </w:p>
        </w:tc>
      </w:tr>
      <w:tr w:rsidR="00E43FCC" w:rsidRPr="00E8541A" w:rsidTr="00E8541A">
        <w:tc>
          <w:tcPr>
            <w:tcW w:w="5040" w:type="dxa"/>
            <w:shd w:val="clear" w:color="auto" w:fill="auto"/>
          </w:tcPr>
          <w:p w:rsidR="00E43FCC" w:rsidRPr="00E8541A" w:rsidRDefault="00E43FC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lastRenderedPageBreak/>
              <w:t>Modeling</w:t>
            </w:r>
          </w:p>
          <w:p w:rsidR="008B6E57" w:rsidRPr="00E8541A" w:rsidRDefault="008B6E57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 xml:space="preserve"> </w:t>
            </w:r>
            <w:r w:rsidR="00985599" w:rsidRPr="00E8541A">
              <w:rPr>
                <w:szCs w:val="20"/>
              </w:rPr>
              <w:t>Model Implementation</w:t>
            </w:r>
          </w:p>
        </w:tc>
        <w:tc>
          <w:tcPr>
            <w:tcW w:w="396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20</w:t>
            </w:r>
          </w:p>
        </w:tc>
      </w:tr>
      <w:tr w:rsidR="00E43FCC" w:rsidRPr="00E8541A" w:rsidTr="00E8541A">
        <w:tc>
          <w:tcPr>
            <w:tcW w:w="5040" w:type="dxa"/>
            <w:shd w:val="clear" w:color="auto" w:fill="auto"/>
          </w:tcPr>
          <w:p w:rsidR="00E43FCC" w:rsidRPr="00E8541A" w:rsidRDefault="00E43FC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Documents</w:t>
            </w:r>
          </w:p>
          <w:p w:rsidR="008B6E57" w:rsidRPr="00E8541A" w:rsidRDefault="008B6E57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Course Project Proposal</w:t>
            </w:r>
          </w:p>
          <w:p w:rsidR="008B6E57" w:rsidRPr="00E8541A" w:rsidRDefault="008B6E57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Mid-point Status Report</w:t>
            </w:r>
          </w:p>
          <w:p w:rsidR="008B6E57" w:rsidRPr="00E8541A" w:rsidRDefault="00985599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Final Report</w:t>
            </w:r>
          </w:p>
          <w:p w:rsidR="00985599" w:rsidRPr="00E8541A" w:rsidRDefault="00985599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User Guide</w:t>
            </w:r>
          </w:p>
          <w:p w:rsidR="00985599" w:rsidRPr="00E8541A" w:rsidRDefault="00985599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Reference Guide</w:t>
            </w:r>
          </w:p>
        </w:tc>
        <w:tc>
          <w:tcPr>
            <w:tcW w:w="396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</w:p>
          <w:p w:rsidR="00530E6B" w:rsidRPr="00E8541A" w:rsidRDefault="00341AB3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6</w:t>
            </w: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3</w:t>
            </w: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8</w:t>
            </w: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5</w:t>
            </w: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5</w:t>
            </w:r>
          </w:p>
        </w:tc>
      </w:tr>
      <w:tr w:rsidR="00E43FCC" w:rsidRPr="00E8541A" w:rsidTr="00E8541A">
        <w:tc>
          <w:tcPr>
            <w:tcW w:w="5040" w:type="dxa"/>
            <w:shd w:val="clear" w:color="auto" w:fill="auto"/>
          </w:tcPr>
          <w:p w:rsidR="00E43FCC" w:rsidRPr="00E8541A" w:rsidRDefault="00E43FC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Execution</w:t>
            </w:r>
          </w:p>
          <w:p w:rsidR="00985599" w:rsidRPr="00E8541A" w:rsidRDefault="00985599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 xml:space="preserve">Scenario </w:t>
            </w:r>
            <w:r w:rsidR="00D368A4" w:rsidRPr="00E8541A">
              <w:rPr>
                <w:szCs w:val="20"/>
              </w:rPr>
              <w:t>Selection</w:t>
            </w:r>
          </w:p>
          <w:p w:rsidR="00985599" w:rsidRPr="00E8541A" w:rsidRDefault="00985599" w:rsidP="00E8541A">
            <w:pPr>
              <w:ind w:left="720"/>
              <w:rPr>
                <w:szCs w:val="20"/>
              </w:rPr>
            </w:pPr>
            <w:r w:rsidRPr="00E8541A">
              <w:rPr>
                <w:szCs w:val="20"/>
              </w:rPr>
              <w:t>Scenario Analysis</w:t>
            </w:r>
          </w:p>
        </w:tc>
        <w:tc>
          <w:tcPr>
            <w:tcW w:w="3960" w:type="dxa"/>
            <w:shd w:val="clear" w:color="auto" w:fill="auto"/>
          </w:tcPr>
          <w:p w:rsidR="00E43FCC" w:rsidRPr="00E8541A" w:rsidRDefault="00E43FCC" w:rsidP="00E8541A">
            <w:pPr>
              <w:jc w:val="center"/>
              <w:rPr>
                <w:szCs w:val="20"/>
              </w:rPr>
            </w:pPr>
          </w:p>
          <w:p w:rsidR="00530E6B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1</w:t>
            </w:r>
          </w:p>
          <w:p w:rsidR="00D368A4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4</w:t>
            </w:r>
          </w:p>
        </w:tc>
      </w:tr>
      <w:tr w:rsidR="00D368A4" w:rsidRPr="00E8541A" w:rsidTr="00E8541A">
        <w:tc>
          <w:tcPr>
            <w:tcW w:w="5040" w:type="dxa"/>
            <w:shd w:val="clear" w:color="auto" w:fill="auto"/>
          </w:tcPr>
          <w:p w:rsidR="00D368A4" w:rsidRPr="00E8541A" w:rsidRDefault="00D368A4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Total</w:t>
            </w:r>
          </w:p>
        </w:tc>
        <w:tc>
          <w:tcPr>
            <w:tcW w:w="3960" w:type="dxa"/>
            <w:shd w:val="clear" w:color="auto" w:fill="auto"/>
          </w:tcPr>
          <w:p w:rsidR="00D368A4" w:rsidRPr="00E8541A" w:rsidRDefault="005E5BCB" w:rsidP="00E8541A">
            <w:pPr>
              <w:jc w:val="center"/>
              <w:rPr>
                <w:szCs w:val="20"/>
              </w:rPr>
            </w:pPr>
            <w:r w:rsidRPr="00E8541A">
              <w:rPr>
                <w:szCs w:val="20"/>
              </w:rPr>
              <w:t>57</w:t>
            </w:r>
          </w:p>
        </w:tc>
      </w:tr>
    </w:tbl>
    <w:p w:rsidR="005E5BCB" w:rsidRPr="005E5BCB" w:rsidRDefault="005E5BCB" w:rsidP="005E5BCB">
      <w:pPr>
        <w:rPr>
          <w:bCs/>
          <w:szCs w:val="20"/>
        </w:rPr>
      </w:pPr>
      <w:r>
        <w:rPr>
          <w:bCs/>
          <w:szCs w:val="20"/>
        </w:rPr>
        <w:t>The schedule has been revised based on the task list described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5130"/>
      </w:tblGrid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B46088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 xml:space="preserve">Completion </w:t>
            </w:r>
            <w:r w:rsidR="00737ABD" w:rsidRPr="00E8541A">
              <w:rPr>
                <w:szCs w:val="2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4A3FC9" w:rsidP="00DC1076">
            <w:pPr>
              <w:rPr>
                <w:szCs w:val="20"/>
              </w:rPr>
            </w:pPr>
            <w:r w:rsidRPr="00E8541A">
              <w:rPr>
                <w:szCs w:val="20"/>
              </w:rPr>
              <w:t>Milestone</w:t>
            </w:r>
            <w:r w:rsidR="00DC1076" w:rsidRPr="00E8541A">
              <w:rPr>
                <w:szCs w:val="20"/>
              </w:rPr>
              <w:t xml:space="preserve"> </w:t>
            </w:r>
            <w:r w:rsidR="005B1533" w:rsidRPr="00E8541A">
              <w:rPr>
                <w:szCs w:val="20"/>
              </w:rPr>
              <w:t>/</w:t>
            </w:r>
            <w:r w:rsidR="00DC1076" w:rsidRPr="00E8541A">
              <w:rPr>
                <w:szCs w:val="20"/>
              </w:rPr>
              <w:t xml:space="preserve"> </w:t>
            </w:r>
            <w:r w:rsidR="005B1533" w:rsidRPr="00E8541A">
              <w:rPr>
                <w:szCs w:val="20"/>
              </w:rPr>
              <w:t>Deliverable</w:t>
            </w:r>
          </w:p>
        </w:tc>
        <w:tc>
          <w:tcPr>
            <w:tcW w:w="5130" w:type="dxa"/>
            <w:shd w:val="clear" w:color="auto" w:fill="auto"/>
          </w:tcPr>
          <w:p w:rsidR="004A3FC9" w:rsidRPr="00E8541A" w:rsidRDefault="00DC1076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Description</w:t>
            </w:r>
          </w:p>
        </w:tc>
      </w:tr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4A3FC9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10/05/2011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4A3FC9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Course Project Proposal</w:t>
            </w:r>
          </w:p>
        </w:tc>
        <w:tc>
          <w:tcPr>
            <w:tcW w:w="5130" w:type="dxa"/>
            <w:shd w:val="clear" w:color="auto" w:fill="auto"/>
          </w:tcPr>
          <w:p w:rsidR="004A3FC9" w:rsidRPr="00E8541A" w:rsidRDefault="004A3FC9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Identification of the business/business process to be modeled</w:t>
            </w:r>
            <w:r w:rsidR="00F3433C" w:rsidRPr="00E8541A">
              <w:rPr>
                <w:szCs w:val="20"/>
              </w:rPr>
              <w:t xml:space="preserve"> as well as </w:t>
            </w:r>
            <w:r w:rsidRPr="00E8541A">
              <w:rPr>
                <w:szCs w:val="20"/>
              </w:rPr>
              <w:t xml:space="preserve">the mayor parameters, and input and output streams. </w:t>
            </w:r>
          </w:p>
          <w:p w:rsidR="004A3FC9" w:rsidRPr="00E8541A" w:rsidRDefault="004A3FC9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Development of the project schedule.</w:t>
            </w:r>
          </w:p>
          <w:p w:rsidR="00F3433C" w:rsidRPr="00E8541A" w:rsidRDefault="00F3433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This milestone is important to define an action plan.</w:t>
            </w:r>
          </w:p>
        </w:tc>
      </w:tr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891D22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10/26/2011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891D22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Mid-point Status Report</w:t>
            </w:r>
          </w:p>
        </w:tc>
        <w:tc>
          <w:tcPr>
            <w:tcW w:w="5130" w:type="dxa"/>
            <w:shd w:val="clear" w:color="auto" w:fill="auto"/>
          </w:tcPr>
          <w:p w:rsidR="00891D22" w:rsidRPr="00E8541A" w:rsidRDefault="00891D22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Refinement of the problem definition.</w:t>
            </w:r>
          </w:p>
          <w:p w:rsidR="00DC1076" w:rsidRPr="00E8541A" w:rsidRDefault="00DC1076" w:rsidP="00DC1076">
            <w:pPr>
              <w:rPr>
                <w:szCs w:val="20"/>
              </w:rPr>
            </w:pPr>
            <w:r w:rsidRPr="00E8541A">
              <w:rPr>
                <w:szCs w:val="20"/>
              </w:rPr>
              <w:t>Define the basic functionality of the model.</w:t>
            </w:r>
          </w:p>
          <w:p w:rsidR="00F3433C" w:rsidRPr="00E8541A" w:rsidRDefault="00DC1076" w:rsidP="00DC1076">
            <w:pPr>
              <w:rPr>
                <w:szCs w:val="20"/>
              </w:rPr>
            </w:pPr>
            <w:r w:rsidRPr="00E8541A">
              <w:rPr>
                <w:szCs w:val="20"/>
              </w:rPr>
              <w:t>Separate the functionality of the model into modules that can be implemented in specific worksheets.</w:t>
            </w:r>
          </w:p>
        </w:tc>
      </w:tr>
      <w:tr w:rsidR="00F47805" w:rsidRPr="00E8541A" w:rsidTr="00E8541A">
        <w:tc>
          <w:tcPr>
            <w:tcW w:w="1800" w:type="dxa"/>
            <w:shd w:val="clear" w:color="auto" w:fill="auto"/>
          </w:tcPr>
          <w:p w:rsidR="00F47805" w:rsidRPr="00E8541A" w:rsidRDefault="00F47805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10/29/2011</w:t>
            </w:r>
          </w:p>
        </w:tc>
        <w:tc>
          <w:tcPr>
            <w:tcW w:w="2070" w:type="dxa"/>
            <w:shd w:val="clear" w:color="auto" w:fill="auto"/>
          </w:tcPr>
          <w:p w:rsidR="00F47805" w:rsidRPr="00E8541A" w:rsidRDefault="00F47805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Planning Phase</w:t>
            </w:r>
          </w:p>
        </w:tc>
        <w:tc>
          <w:tcPr>
            <w:tcW w:w="5130" w:type="dxa"/>
            <w:shd w:val="clear" w:color="auto" w:fill="auto"/>
          </w:tcPr>
          <w:p w:rsidR="00F47805" w:rsidRPr="00E8541A" w:rsidRDefault="00F47805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Go over the functionality of all sheets doing the rough calculations on paper.  This phase should provide a reality check for the model.</w:t>
            </w:r>
          </w:p>
        </w:tc>
      </w:tr>
      <w:tr w:rsidR="00C60721" w:rsidRPr="00E8541A" w:rsidTr="00E8541A">
        <w:tc>
          <w:tcPr>
            <w:tcW w:w="1800" w:type="dxa"/>
            <w:shd w:val="clear" w:color="auto" w:fill="auto"/>
          </w:tcPr>
          <w:p w:rsidR="00C60721" w:rsidRPr="00E8541A" w:rsidRDefault="00C60721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11/5/2011</w:t>
            </w:r>
          </w:p>
        </w:tc>
        <w:tc>
          <w:tcPr>
            <w:tcW w:w="2070" w:type="dxa"/>
            <w:shd w:val="clear" w:color="auto" w:fill="auto"/>
          </w:tcPr>
          <w:p w:rsidR="00C60721" w:rsidRPr="00E8541A" w:rsidRDefault="00C60721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Excel Work Begins</w:t>
            </w:r>
          </w:p>
        </w:tc>
        <w:tc>
          <w:tcPr>
            <w:tcW w:w="5130" w:type="dxa"/>
            <w:shd w:val="clear" w:color="auto" w:fill="auto"/>
          </w:tcPr>
          <w:p w:rsidR="00C60721" w:rsidRPr="00E8541A" w:rsidRDefault="00C60721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Begin the implementation of the calculations in the Excel worksheets.</w:t>
            </w:r>
          </w:p>
        </w:tc>
      </w:tr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BC2E48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11/19/2011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BC2E48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Model Completion</w:t>
            </w:r>
          </w:p>
        </w:tc>
        <w:tc>
          <w:tcPr>
            <w:tcW w:w="5130" w:type="dxa"/>
            <w:shd w:val="clear" w:color="auto" w:fill="auto"/>
          </w:tcPr>
          <w:p w:rsidR="004A3FC9" w:rsidRPr="00E8541A" w:rsidRDefault="00B46088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B</w:t>
            </w:r>
            <w:r w:rsidR="00F8179B" w:rsidRPr="00E8541A">
              <w:rPr>
                <w:szCs w:val="20"/>
              </w:rPr>
              <w:t>uild a comprehensive</w:t>
            </w:r>
            <w:r w:rsidRPr="00E8541A">
              <w:rPr>
                <w:szCs w:val="20"/>
              </w:rPr>
              <w:t xml:space="preserve"> model and complete all </w:t>
            </w:r>
            <w:r w:rsidR="00235C2C" w:rsidRPr="00E8541A">
              <w:rPr>
                <w:szCs w:val="20"/>
              </w:rPr>
              <w:t xml:space="preserve">the </w:t>
            </w:r>
            <w:r w:rsidRPr="00E8541A">
              <w:rPr>
                <w:szCs w:val="20"/>
              </w:rPr>
              <w:t>calculations</w:t>
            </w:r>
            <w:r w:rsidR="00235C2C" w:rsidRPr="00E8541A">
              <w:rPr>
                <w:szCs w:val="20"/>
              </w:rPr>
              <w:t xml:space="preserve"> in the different worksheets</w:t>
            </w:r>
            <w:r w:rsidRPr="00E8541A">
              <w:rPr>
                <w:szCs w:val="20"/>
              </w:rPr>
              <w:t xml:space="preserve">. </w:t>
            </w:r>
          </w:p>
        </w:tc>
      </w:tr>
      <w:tr w:rsidR="00235C2C" w:rsidRPr="00E8541A" w:rsidTr="00E8541A">
        <w:tc>
          <w:tcPr>
            <w:tcW w:w="1800" w:type="dxa"/>
            <w:shd w:val="clear" w:color="auto" w:fill="auto"/>
          </w:tcPr>
          <w:p w:rsidR="00235C2C" w:rsidRPr="00E8541A" w:rsidRDefault="00235C2C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11/23/2011</w:t>
            </w:r>
          </w:p>
        </w:tc>
        <w:tc>
          <w:tcPr>
            <w:tcW w:w="2070" w:type="dxa"/>
            <w:shd w:val="clear" w:color="auto" w:fill="auto"/>
          </w:tcPr>
          <w:p w:rsidR="00235C2C" w:rsidRPr="00E8541A" w:rsidRDefault="00235C2C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Model Verification</w:t>
            </w:r>
          </w:p>
        </w:tc>
        <w:tc>
          <w:tcPr>
            <w:tcW w:w="5130" w:type="dxa"/>
            <w:shd w:val="clear" w:color="auto" w:fill="auto"/>
          </w:tcPr>
          <w:p w:rsidR="00235C2C" w:rsidRPr="00E8541A" w:rsidRDefault="00235C2C" w:rsidP="00235C2C">
            <w:pPr>
              <w:rPr>
                <w:szCs w:val="20"/>
              </w:rPr>
            </w:pPr>
            <w:r w:rsidRPr="00E8541A">
              <w:rPr>
                <w:szCs w:val="20"/>
              </w:rPr>
              <w:t>Test the functionality of the model and make sure that all the calculations have been implemented correctly.</w:t>
            </w:r>
          </w:p>
        </w:tc>
      </w:tr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BC2E48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11/26/2011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BC2E48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Scenario Generation</w:t>
            </w:r>
          </w:p>
        </w:tc>
        <w:tc>
          <w:tcPr>
            <w:tcW w:w="5130" w:type="dxa"/>
            <w:shd w:val="clear" w:color="auto" w:fill="auto"/>
          </w:tcPr>
          <w:p w:rsidR="00235C2C" w:rsidRPr="00E8541A" w:rsidRDefault="00F8179B" w:rsidP="00235C2C">
            <w:pPr>
              <w:rPr>
                <w:szCs w:val="20"/>
              </w:rPr>
            </w:pPr>
            <w:r w:rsidRPr="00E8541A">
              <w:rPr>
                <w:szCs w:val="20"/>
              </w:rPr>
              <w:t>Generate the input parameters and input streams for the selected scenarios.</w:t>
            </w:r>
          </w:p>
          <w:p w:rsidR="006D1C30" w:rsidRPr="00E8541A" w:rsidRDefault="006D1C30" w:rsidP="00235C2C">
            <w:pPr>
              <w:rPr>
                <w:szCs w:val="20"/>
              </w:rPr>
            </w:pPr>
            <w:r w:rsidRPr="00E8541A">
              <w:rPr>
                <w:szCs w:val="20"/>
              </w:rPr>
              <w:t>Analyze the results of each scenario.</w:t>
            </w:r>
          </w:p>
        </w:tc>
      </w:tr>
      <w:tr w:rsidR="00235C2C" w:rsidRPr="00E8541A" w:rsidTr="00E8541A">
        <w:tc>
          <w:tcPr>
            <w:tcW w:w="1800" w:type="dxa"/>
            <w:shd w:val="clear" w:color="auto" w:fill="auto"/>
          </w:tcPr>
          <w:p w:rsidR="00235C2C" w:rsidRPr="00E8541A" w:rsidRDefault="00235C2C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12/03/2011</w:t>
            </w:r>
          </w:p>
        </w:tc>
        <w:tc>
          <w:tcPr>
            <w:tcW w:w="2070" w:type="dxa"/>
            <w:shd w:val="clear" w:color="auto" w:fill="auto"/>
          </w:tcPr>
          <w:p w:rsidR="00235C2C" w:rsidRPr="00E8541A" w:rsidRDefault="00235C2C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User Guide, and Reference Guide</w:t>
            </w:r>
          </w:p>
        </w:tc>
        <w:tc>
          <w:tcPr>
            <w:tcW w:w="5130" w:type="dxa"/>
            <w:shd w:val="clear" w:color="auto" w:fill="auto"/>
          </w:tcPr>
          <w:p w:rsidR="00235C2C" w:rsidRPr="00E8541A" w:rsidRDefault="00235C2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Write the User Guide and Reference Guide.</w:t>
            </w:r>
          </w:p>
        </w:tc>
      </w:tr>
      <w:tr w:rsidR="00235C2C" w:rsidRPr="00E8541A" w:rsidTr="00E8541A">
        <w:tc>
          <w:tcPr>
            <w:tcW w:w="1800" w:type="dxa"/>
            <w:shd w:val="clear" w:color="auto" w:fill="auto"/>
          </w:tcPr>
          <w:p w:rsidR="00235C2C" w:rsidRPr="00E8541A" w:rsidRDefault="00235C2C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12/11/2011</w:t>
            </w:r>
          </w:p>
        </w:tc>
        <w:tc>
          <w:tcPr>
            <w:tcW w:w="2070" w:type="dxa"/>
            <w:shd w:val="clear" w:color="auto" w:fill="auto"/>
          </w:tcPr>
          <w:p w:rsidR="00235C2C" w:rsidRPr="00E8541A" w:rsidRDefault="00235C2C" w:rsidP="00235C2C">
            <w:pPr>
              <w:rPr>
                <w:szCs w:val="20"/>
              </w:rPr>
            </w:pPr>
            <w:r w:rsidRPr="00E8541A">
              <w:rPr>
                <w:szCs w:val="20"/>
              </w:rPr>
              <w:t>Final Report</w:t>
            </w:r>
          </w:p>
        </w:tc>
        <w:tc>
          <w:tcPr>
            <w:tcW w:w="5130" w:type="dxa"/>
            <w:shd w:val="clear" w:color="auto" w:fill="auto"/>
          </w:tcPr>
          <w:p w:rsidR="00235C2C" w:rsidRPr="00E8541A" w:rsidRDefault="00235C2C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Write the Final Report.</w:t>
            </w:r>
          </w:p>
        </w:tc>
      </w:tr>
      <w:tr w:rsidR="004A3FC9" w:rsidRPr="00E8541A" w:rsidTr="00E8541A">
        <w:tc>
          <w:tcPr>
            <w:tcW w:w="1800" w:type="dxa"/>
            <w:shd w:val="clear" w:color="auto" w:fill="auto"/>
          </w:tcPr>
          <w:p w:rsidR="004A3FC9" w:rsidRPr="00E8541A" w:rsidRDefault="00293471" w:rsidP="005A79C1">
            <w:pPr>
              <w:rPr>
                <w:szCs w:val="20"/>
              </w:rPr>
            </w:pPr>
            <w:r w:rsidRPr="00E8541A">
              <w:rPr>
                <w:szCs w:val="20"/>
              </w:rPr>
              <w:t>12/14/2011</w:t>
            </w:r>
          </w:p>
        </w:tc>
        <w:tc>
          <w:tcPr>
            <w:tcW w:w="2070" w:type="dxa"/>
            <w:shd w:val="clear" w:color="auto" w:fill="auto"/>
          </w:tcPr>
          <w:p w:rsidR="004A3FC9" w:rsidRPr="00E8541A" w:rsidRDefault="00C11488" w:rsidP="00235C2C">
            <w:pPr>
              <w:rPr>
                <w:szCs w:val="20"/>
              </w:rPr>
            </w:pPr>
            <w:r w:rsidRPr="00E8541A">
              <w:rPr>
                <w:szCs w:val="20"/>
              </w:rPr>
              <w:t>User Guide, Reference Guide, and Final Report</w:t>
            </w:r>
            <w:r w:rsidR="003D4905" w:rsidRPr="00E8541A">
              <w:rPr>
                <w:szCs w:val="20"/>
              </w:rPr>
              <w:t xml:space="preserve"> S</w:t>
            </w:r>
            <w:r w:rsidRPr="00E8541A">
              <w:rPr>
                <w:szCs w:val="20"/>
              </w:rPr>
              <w:t>ubmission</w:t>
            </w:r>
          </w:p>
        </w:tc>
        <w:tc>
          <w:tcPr>
            <w:tcW w:w="5130" w:type="dxa"/>
            <w:shd w:val="clear" w:color="auto" w:fill="auto"/>
          </w:tcPr>
          <w:p w:rsidR="00F3433C" w:rsidRPr="00E8541A" w:rsidRDefault="00C11488" w:rsidP="003C0A4B">
            <w:pPr>
              <w:rPr>
                <w:szCs w:val="20"/>
              </w:rPr>
            </w:pPr>
            <w:r w:rsidRPr="00E8541A">
              <w:rPr>
                <w:szCs w:val="20"/>
              </w:rPr>
              <w:t>Verify</w:t>
            </w:r>
            <w:r w:rsidR="00AA4D9E" w:rsidRPr="00E8541A">
              <w:rPr>
                <w:szCs w:val="20"/>
              </w:rPr>
              <w:t xml:space="preserve"> and submit all the required documentation.</w:t>
            </w:r>
          </w:p>
        </w:tc>
      </w:tr>
    </w:tbl>
    <w:p w:rsidR="00481236" w:rsidRPr="003C0A4B" w:rsidRDefault="00481236" w:rsidP="00E96A03">
      <w:pPr>
        <w:rPr>
          <w:szCs w:val="20"/>
        </w:rPr>
      </w:pPr>
    </w:p>
    <w:sectPr w:rsidR="00481236" w:rsidRPr="003C0A4B" w:rsidSect="00956AC0">
      <w:headerReference w:type="defaul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B0" w:rsidRDefault="003242B0" w:rsidP="00956AC0">
      <w:r>
        <w:separator/>
      </w:r>
    </w:p>
  </w:endnote>
  <w:endnote w:type="continuationSeparator" w:id="0">
    <w:p w:rsidR="003242B0" w:rsidRDefault="003242B0" w:rsidP="009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B0" w:rsidRDefault="003242B0" w:rsidP="00956AC0">
      <w:r>
        <w:separator/>
      </w:r>
    </w:p>
  </w:footnote>
  <w:footnote w:type="continuationSeparator" w:id="0">
    <w:p w:rsidR="003242B0" w:rsidRDefault="003242B0" w:rsidP="0095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0" w:rsidRDefault="00956AC0" w:rsidP="00E8541A">
    <w:pPr>
      <w:pStyle w:val="Header"/>
      <w:tabs>
        <w:tab w:val="clear" w:pos="4680"/>
        <w:tab w:val="clear" w:pos="9360"/>
        <w:tab w:val="center" w:pos="4500"/>
        <w:tab w:val="right" w:pos="9000"/>
      </w:tabs>
    </w:pPr>
    <w:r>
      <w:t>CCenter</w:t>
    </w:r>
    <w:r w:rsidR="00E8541A" w:rsidRPr="006C3F19">
      <w:tab/>
    </w:r>
    <w:r w:rsidR="006C3F19" w:rsidRPr="006C3F19">
      <w:t xml:space="preserve"> Midpoint Status Report</w:t>
    </w:r>
    <w:r w:rsidR="00F47805">
      <w:t>, rev 2</w:t>
    </w:r>
    <w:r>
      <w:t>.0</w:t>
    </w:r>
    <w:r w:rsidR="00E8541A">
      <w:tab/>
    </w:r>
    <w:r w:rsidR="00195BB0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147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410"/>
    <w:multiLevelType w:val="hybridMultilevel"/>
    <w:tmpl w:val="B1907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A42D4"/>
    <w:multiLevelType w:val="hybridMultilevel"/>
    <w:tmpl w:val="EAEA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0AEE"/>
    <w:multiLevelType w:val="hybridMultilevel"/>
    <w:tmpl w:val="F8824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03738"/>
    <w:multiLevelType w:val="hybridMultilevel"/>
    <w:tmpl w:val="23885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4A"/>
    <w:rsid w:val="00011EB3"/>
    <w:rsid w:val="00082C92"/>
    <w:rsid w:val="0008773B"/>
    <w:rsid w:val="0009644A"/>
    <w:rsid w:val="000A3277"/>
    <w:rsid w:val="000D7733"/>
    <w:rsid w:val="000E4FD3"/>
    <w:rsid w:val="0011404E"/>
    <w:rsid w:val="00146825"/>
    <w:rsid w:val="00160737"/>
    <w:rsid w:val="001860CC"/>
    <w:rsid w:val="001944BE"/>
    <w:rsid w:val="00195BB0"/>
    <w:rsid w:val="001A067C"/>
    <w:rsid w:val="001E4F96"/>
    <w:rsid w:val="001E5F6A"/>
    <w:rsid w:val="00235C2C"/>
    <w:rsid w:val="002928CA"/>
    <w:rsid w:val="00293471"/>
    <w:rsid w:val="00297CFC"/>
    <w:rsid w:val="002A71E2"/>
    <w:rsid w:val="002B12C5"/>
    <w:rsid w:val="002B5809"/>
    <w:rsid w:val="002C2AA6"/>
    <w:rsid w:val="002C4F6E"/>
    <w:rsid w:val="002F364C"/>
    <w:rsid w:val="002F6B50"/>
    <w:rsid w:val="00303DF3"/>
    <w:rsid w:val="00312826"/>
    <w:rsid w:val="0032414F"/>
    <w:rsid w:val="003242B0"/>
    <w:rsid w:val="00341AB3"/>
    <w:rsid w:val="00377D46"/>
    <w:rsid w:val="0038525A"/>
    <w:rsid w:val="003B0D57"/>
    <w:rsid w:val="003C0A4B"/>
    <w:rsid w:val="003D4905"/>
    <w:rsid w:val="003F2BA2"/>
    <w:rsid w:val="00407B04"/>
    <w:rsid w:val="004250DC"/>
    <w:rsid w:val="004402F3"/>
    <w:rsid w:val="00442548"/>
    <w:rsid w:val="0044670A"/>
    <w:rsid w:val="00474113"/>
    <w:rsid w:val="00477284"/>
    <w:rsid w:val="00481236"/>
    <w:rsid w:val="00487C29"/>
    <w:rsid w:val="00494983"/>
    <w:rsid w:val="004A3FC9"/>
    <w:rsid w:val="004B07DA"/>
    <w:rsid w:val="004C70A0"/>
    <w:rsid w:val="004D3F89"/>
    <w:rsid w:val="0050672A"/>
    <w:rsid w:val="00510EF4"/>
    <w:rsid w:val="00530E6B"/>
    <w:rsid w:val="0056467D"/>
    <w:rsid w:val="00596C52"/>
    <w:rsid w:val="005A79C1"/>
    <w:rsid w:val="005B1533"/>
    <w:rsid w:val="005B2DD2"/>
    <w:rsid w:val="005E5BCB"/>
    <w:rsid w:val="006011D4"/>
    <w:rsid w:val="00622D53"/>
    <w:rsid w:val="006238CF"/>
    <w:rsid w:val="006B36E6"/>
    <w:rsid w:val="006C2405"/>
    <w:rsid w:val="006C3F19"/>
    <w:rsid w:val="006C41B2"/>
    <w:rsid w:val="006D1C30"/>
    <w:rsid w:val="006E1494"/>
    <w:rsid w:val="006E1BCE"/>
    <w:rsid w:val="006E33BD"/>
    <w:rsid w:val="00704FD6"/>
    <w:rsid w:val="007148D2"/>
    <w:rsid w:val="00737ABD"/>
    <w:rsid w:val="00744A73"/>
    <w:rsid w:val="00756301"/>
    <w:rsid w:val="00781E70"/>
    <w:rsid w:val="007835CB"/>
    <w:rsid w:val="007A34D5"/>
    <w:rsid w:val="007C3D8A"/>
    <w:rsid w:val="007C5012"/>
    <w:rsid w:val="007F7576"/>
    <w:rsid w:val="00800662"/>
    <w:rsid w:val="00824EA7"/>
    <w:rsid w:val="00825381"/>
    <w:rsid w:val="00831949"/>
    <w:rsid w:val="00847AAE"/>
    <w:rsid w:val="008702A2"/>
    <w:rsid w:val="00887535"/>
    <w:rsid w:val="008912A7"/>
    <w:rsid w:val="00891D22"/>
    <w:rsid w:val="0089709A"/>
    <w:rsid w:val="008B6E57"/>
    <w:rsid w:val="008B7B49"/>
    <w:rsid w:val="008C1F06"/>
    <w:rsid w:val="00923451"/>
    <w:rsid w:val="00930CB4"/>
    <w:rsid w:val="0095168E"/>
    <w:rsid w:val="00952425"/>
    <w:rsid w:val="00956AC0"/>
    <w:rsid w:val="00985599"/>
    <w:rsid w:val="009A29F4"/>
    <w:rsid w:val="009A4713"/>
    <w:rsid w:val="009C6F4F"/>
    <w:rsid w:val="009D303C"/>
    <w:rsid w:val="009E21D0"/>
    <w:rsid w:val="009E23F4"/>
    <w:rsid w:val="00A32CAF"/>
    <w:rsid w:val="00A53C59"/>
    <w:rsid w:val="00A5641C"/>
    <w:rsid w:val="00A71992"/>
    <w:rsid w:val="00A747C9"/>
    <w:rsid w:val="00A96C74"/>
    <w:rsid w:val="00A9749E"/>
    <w:rsid w:val="00A97ED3"/>
    <w:rsid w:val="00AA4C61"/>
    <w:rsid w:val="00AA4D9E"/>
    <w:rsid w:val="00B05A3B"/>
    <w:rsid w:val="00B13B10"/>
    <w:rsid w:val="00B200A5"/>
    <w:rsid w:val="00B46088"/>
    <w:rsid w:val="00B87604"/>
    <w:rsid w:val="00BA5DA9"/>
    <w:rsid w:val="00BB35DF"/>
    <w:rsid w:val="00BC12B9"/>
    <w:rsid w:val="00BC2E48"/>
    <w:rsid w:val="00BD75C2"/>
    <w:rsid w:val="00BF3EB2"/>
    <w:rsid w:val="00C11463"/>
    <w:rsid w:val="00C11488"/>
    <w:rsid w:val="00C166F2"/>
    <w:rsid w:val="00C60721"/>
    <w:rsid w:val="00C85535"/>
    <w:rsid w:val="00C96CDA"/>
    <w:rsid w:val="00CE677C"/>
    <w:rsid w:val="00CF0D55"/>
    <w:rsid w:val="00CF3FAF"/>
    <w:rsid w:val="00CF5761"/>
    <w:rsid w:val="00D0124C"/>
    <w:rsid w:val="00D05C87"/>
    <w:rsid w:val="00D30F49"/>
    <w:rsid w:val="00D368A4"/>
    <w:rsid w:val="00D44201"/>
    <w:rsid w:val="00D765C5"/>
    <w:rsid w:val="00DB7B73"/>
    <w:rsid w:val="00DC1076"/>
    <w:rsid w:val="00DC2AE4"/>
    <w:rsid w:val="00DE152F"/>
    <w:rsid w:val="00DF0DE0"/>
    <w:rsid w:val="00E16523"/>
    <w:rsid w:val="00E16A57"/>
    <w:rsid w:val="00E24F4F"/>
    <w:rsid w:val="00E4346A"/>
    <w:rsid w:val="00E43FCC"/>
    <w:rsid w:val="00E65498"/>
    <w:rsid w:val="00E8541A"/>
    <w:rsid w:val="00E96A03"/>
    <w:rsid w:val="00EB334F"/>
    <w:rsid w:val="00EB6C3F"/>
    <w:rsid w:val="00F04D84"/>
    <w:rsid w:val="00F147AB"/>
    <w:rsid w:val="00F16804"/>
    <w:rsid w:val="00F3433C"/>
    <w:rsid w:val="00F47805"/>
    <w:rsid w:val="00F8179B"/>
    <w:rsid w:val="00F84A76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42548"/>
    <w:rPr>
      <w:rFonts w:ascii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644A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09644A"/>
    <w:pPr>
      <w:ind w:left="720"/>
      <w:contextualSpacing/>
    </w:pPr>
  </w:style>
  <w:style w:type="table" w:styleId="TableGrid">
    <w:name w:val="Table Grid"/>
    <w:basedOn w:val="TableNormal"/>
    <w:uiPriority w:val="59"/>
    <w:rsid w:val="00E4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6AC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56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AC0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6437-A517-4A09-B433-501F3245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Spreadsheet Models for Managers Project Library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cp:lastModifiedBy>Richard Brenner</cp:lastModifiedBy>
  <cp:revision>2</cp:revision>
  <dcterms:created xsi:type="dcterms:W3CDTF">2012-11-14T20:01:00Z</dcterms:created>
  <dcterms:modified xsi:type="dcterms:W3CDTF">2012-11-14T20:01:00Z</dcterms:modified>
</cp:coreProperties>
</file>