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4A" w:rsidRPr="003C0A4B" w:rsidRDefault="001D4DFD" w:rsidP="003C0A4B">
      <w:pPr>
        <w:rPr>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0762B5" w:rsidRPr="008A73A2" w:rsidRDefault="000762B5" w:rsidP="000762B5">
                  <w:pPr>
                    <w:jc w:val="center"/>
                    <w:rPr>
                      <w:b/>
                    </w:rPr>
                  </w:pPr>
                  <w:r w:rsidRPr="008A73A2">
                    <w:rPr>
                      <w:b/>
                    </w:rPr>
                    <w:t>Sample Only</w:t>
                  </w:r>
                </w:p>
                <w:p w:rsidR="000762B5" w:rsidRPr="008A73A2" w:rsidRDefault="000762B5" w:rsidP="000762B5">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09644A" w:rsidRPr="00E96A03">
        <w:rPr>
          <w:b/>
          <w:szCs w:val="20"/>
        </w:rPr>
        <w:t>Project Name:</w:t>
      </w:r>
      <w:r w:rsidR="0009644A" w:rsidRPr="003C0A4B">
        <w:rPr>
          <w:szCs w:val="20"/>
        </w:rPr>
        <w:t xml:space="preserve"> CCenter</w:t>
      </w:r>
    </w:p>
    <w:p w:rsidR="0009644A" w:rsidRPr="003C0A4B" w:rsidRDefault="0009644A" w:rsidP="003C0A4B">
      <w:pPr>
        <w:rPr>
          <w:szCs w:val="20"/>
        </w:rPr>
      </w:pPr>
      <w:r w:rsidRPr="00E96A03">
        <w:rPr>
          <w:b/>
          <w:szCs w:val="20"/>
        </w:rPr>
        <w:t>Document Title:</w:t>
      </w:r>
      <w:r w:rsidRPr="003C0A4B">
        <w:rPr>
          <w:szCs w:val="20"/>
        </w:rPr>
        <w:t xml:space="preserve"> </w:t>
      </w:r>
      <w:r w:rsidR="00A16717">
        <w:rPr>
          <w:szCs w:val="20"/>
        </w:rPr>
        <w:t>User Guide</w:t>
      </w:r>
    </w:p>
    <w:p w:rsidR="0009644A" w:rsidRPr="003C0A4B" w:rsidRDefault="0009644A" w:rsidP="003C0A4B">
      <w:pPr>
        <w:rPr>
          <w:szCs w:val="20"/>
        </w:rPr>
      </w:pPr>
      <w:r w:rsidRPr="00E96A03">
        <w:rPr>
          <w:b/>
          <w:szCs w:val="20"/>
        </w:rPr>
        <w:t>Revision Number:</w:t>
      </w:r>
      <w:r w:rsidRPr="003C0A4B">
        <w:rPr>
          <w:szCs w:val="20"/>
        </w:rPr>
        <w:t xml:space="preserve"> 1.0</w:t>
      </w:r>
    </w:p>
    <w:p w:rsidR="009A4713" w:rsidRPr="00D0124C" w:rsidRDefault="0009644A" w:rsidP="00D0124C">
      <w:pPr>
        <w:rPr>
          <w:szCs w:val="20"/>
        </w:rPr>
      </w:pPr>
      <w:r w:rsidRPr="00E96A03">
        <w:rPr>
          <w:b/>
          <w:szCs w:val="20"/>
        </w:rPr>
        <w:t xml:space="preserve">Name and E-mail </w:t>
      </w:r>
      <w:r w:rsidR="00E96A03">
        <w:rPr>
          <w:b/>
          <w:szCs w:val="20"/>
        </w:rPr>
        <w:t>A</w:t>
      </w:r>
      <w:r w:rsidRPr="00E96A03">
        <w:rPr>
          <w:b/>
          <w:szCs w:val="20"/>
        </w:rPr>
        <w:t>ddress:</w:t>
      </w:r>
      <w:r w:rsidRPr="003C0A4B">
        <w:rPr>
          <w:szCs w:val="20"/>
        </w:rPr>
        <w:t xml:space="preserve"> </w:t>
      </w:r>
      <w:r w:rsidR="00042B8E">
        <w:rPr>
          <w:szCs w:val="20"/>
        </w:rPr>
        <w:t>-</w:t>
      </w:r>
    </w:p>
    <w:p w:rsidR="0009644A" w:rsidRPr="003C0A4B" w:rsidRDefault="00A16717" w:rsidP="003C0A4B">
      <w:pPr>
        <w:pStyle w:val="ColorfulList-Accent1"/>
        <w:numPr>
          <w:ilvl w:val="0"/>
          <w:numId w:val="3"/>
        </w:numPr>
        <w:rPr>
          <w:b/>
          <w:szCs w:val="20"/>
        </w:rPr>
      </w:pPr>
      <w:r>
        <w:rPr>
          <w:b/>
          <w:szCs w:val="20"/>
        </w:rPr>
        <w:t>Location and meaning of all input parameters and input streams</w:t>
      </w:r>
    </w:p>
    <w:p w:rsidR="00A16717" w:rsidRDefault="00A16717" w:rsidP="006357AC">
      <w:pPr>
        <w:rPr>
          <w:szCs w:val="20"/>
        </w:rPr>
      </w:pPr>
      <w:r>
        <w:rPr>
          <w:szCs w:val="20"/>
        </w:rPr>
        <w:t>The entire model’s input parameters and steams are located on the ‘Inputs’ worksheet.  Cells that can be modified by the user have been highlighted in yellow</w:t>
      </w:r>
      <w:r w:rsidR="006357AC">
        <w:rPr>
          <w:szCs w:val="20"/>
        </w:rPr>
        <w:t xml:space="preserve"> and green (see details on section three of this document)</w:t>
      </w:r>
      <w:r>
        <w:rPr>
          <w:szCs w:val="20"/>
        </w:rPr>
        <w:t>.</w:t>
      </w:r>
      <w:r w:rsidR="00A67D97">
        <w:rPr>
          <w:szCs w:val="20"/>
        </w:rPr>
        <w:t xml:space="preserve">  The model’s input parameters and streams have been categorized into the following six sections: employee, customer, sales, inventory, overhead expenses and financial.</w:t>
      </w:r>
    </w:p>
    <w:p w:rsidR="00CC7F30" w:rsidRPr="00293C15" w:rsidRDefault="00A67D97" w:rsidP="00A16717">
      <w:pPr>
        <w:rPr>
          <w:i/>
          <w:szCs w:val="20"/>
        </w:rPr>
      </w:pPr>
      <w:r w:rsidRPr="00293C15">
        <w:rPr>
          <w:i/>
          <w:szCs w:val="20"/>
        </w:rPr>
        <w:t>Employee Section:</w:t>
      </w:r>
      <w:r w:rsidR="00CC7F30" w:rsidRPr="00293C15">
        <w:rPr>
          <w:i/>
          <w:szCs w:val="20"/>
        </w:rPr>
        <w:t xml:space="preserve">  </w:t>
      </w:r>
    </w:p>
    <w:p w:rsidR="00A67D97" w:rsidRDefault="00CC7F30" w:rsidP="00CC7F30">
      <w:pPr>
        <w:rPr>
          <w:szCs w:val="20"/>
        </w:rPr>
      </w:pPr>
      <w:r>
        <w:rPr>
          <w:szCs w:val="20"/>
        </w:rPr>
        <w:t>This section defines input parameters and streams related to the call center’s employees.</w:t>
      </w:r>
    </w:p>
    <w:p w:rsidR="00A67D97" w:rsidRDefault="00CC7F30" w:rsidP="00544F3F">
      <w:pPr>
        <w:rPr>
          <w:szCs w:val="20"/>
        </w:rPr>
      </w:pPr>
      <w:r>
        <w:rPr>
          <w:szCs w:val="20"/>
        </w:rPr>
        <w:t xml:space="preserve">Hours Per </w:t>
      </w:r>
      <w:r w:rsidR="004A3A1C">
        <w:rPr>
          <w:szCs w:val="20"/>
        </w:rPr>
        <w:t>S</w:t>
      </w:r>
      <w:r>
        <w:rPr>
          <w:szCs w:val="20"/>
        </w:rPr>
        <w:t>hift</w:t>
      </w:r>
      <w:r w:rsidR="00544F3F">
        <w:rPr>
          <w:szCs w:val="20"/>
        </w:rPr>
        <w:t xml:space="preserve">: </w:t>
      </w:r>
      <w:r>
        <w:rPr>
          <w:szCs w:val="20"/>
        </w:rPr>
        <w:t>The average number of hours an employee work</w:t>
      </w:r>
      <w:r w:rsidR="00544F3F">
        <w:rPr>
          <w:szCs w:val="20"/>
        </w:rPr>
        <w:t>s</w:t>
      </w:r>
      <w:r>
        <w:rPr>
          <w:szCs w:val="20"/>
        </w:rPr>
        <w:t xml:space="preserve"> in a workday.</w:t>
      </w:r>
    </w:p>
    <w:p w:rsidR="00CC7F30" w:rsidRDefault="00CC7F30" w:rsidP="00544F3F">
      <w:pPr>
        <w:rPr>
          <w:szCs w:val="20"/>
        </w:rPr>
      </w:pPr>
      <w:r>
        <w:rPr>
          <w:szCs w:val="20"/>
        </w:rPr>
        <w:t>Average days per Month</w:t>
      </w:r>
      <w:r w:rsidR="00544F3F">
        <w:rPr>
          <w:szCs w:val="20"/>
        </w:rPr>
        <w:t>:</w:t>
      </w:r>
      <w:r>
        <w:rPr>
          <w:szCs w:val="20"/>
        </w:rPr>
        <w:t xml:space="preserve"> The average number of days an employee works per month.</w:t>
      </w:r>
    </w:p>
    <w:p w:rsidR="00CC7F30" w:rsidRDefault="00CC7F30" w:rsidP="00544F3F">
      <w:pPr>
        <w:rPr>
          <w:szCs w:val="20"/>
        </w:rPr>
      </w:pPr>
      <w:r>
        <w:rPr>
          <w:szCs w:val="20"/>
        </w:rPr>
        <w:t>Average Percentage of Out</w:t>
      </w:r>
      <w:r w:rsidR="00544F3F">
        <w:rPr>
          <w:szCs w:val="20"/>
        </w:rPr>
        <w:t>-</w:t>
      </w:r>
      <w:r>
        <w:rPr>
          <w:szCs w:val="20"/>
        </w:rPr>
        <w:t>of</w:t>
      </w:r>
      <w:r w:rsidR="00544F3F">
        <w:rPr>
          <w:szCs w:val="20"/>
        </w:rPr>
        <w:t>-</w:t>
      </w:r>
      <w:r>
        <w:rPr>
          <w:szCs w:val="20"/>
        </w:rPr>
        <w:t>Office Time</w:t>
      </w:r>
      <w:r w:rsidR="00544F3F">
        <w:rPr>
          <w:szCs w:val="20"/>
        </w:rPr>
        <w:t xml:space="preserve">: </w:t>
      </w:r>
      <w:r>
        <w:rPr>
          <w:szCs w:val="20"/>
        </w:rPr>
        <w:t xml:space="preserve">The percentage of time </w:t>
      </w:r>
      <w:r w:rsidR="004A3A1C">
        <w:rPr>
          <w:szCs w:val="20"/>
        </w:rPr>
        <w:t>per month that an employee is not working</w:t>
      </w:r>
      <w:r>
        <w:rPr>
          <w:szCs w:val="20"/>
        </w:rPr>
        <w:t xml:space="preserve"> due to vacation, sickness, maternity leave or jury duty.</w:t>
      </w:r>
    </w:p>
    <w:p w:rsidR="00CC7F30" w:rsidRDefault="00CC7F30" w:rsidP="00544F3F">
      <w:pPr>
        <w:rPr>
          <w:szCs w:val="20"/>
        </w:rPr>
      </w:pPr>
      <w:r>
        <w:rPr>
          <w:szCs w:val="20"/>
        </w:rPr>
        <w:t>Number of Sales Agents</w:t>
      </w:r>
      <w:r w:rsidR="00544F3F">
        <w:rPr>
          <w:szCs w:val="20"/>
        </w:rPr>
        <w:t xml:space="preserve">: </w:t>
      </w:r>
      <w:r>
        <w:rPr>
          <w:szCs w:val="20"/>
        </w:rPr>
        <w:t>The number of sales agents working at the CallMe center on January 1</w:t>
      </w:r>
      <w:r w:rsidRPr="00CC7F30">
        <w:rPr>
          <w:szCs w:val="20"/>
          <w:vertAlign w:val="superscript"/>
        </w:rPr>
        <w:t>st</w:t>
      </w:r>
      <w:r>
        <w:rPr>
          <w:szCs w:val="20"/>
        </w:rPr>
        <w:t>.</w:t>
      </w:r>
    </w:p>
    <w:p w:rsidR="00CC7F30" w:rsidRDefault="00CC7F30" w:rsidP="00214457">
      <w:pPr>
        <w:rPr>
          <w:szCs w:val="20"/>
        </w:rPr>
      </w:pPr>
      <w:r>
        <w:rPr>
          <w:szCs w:val="20"/>
        </w:rPr>
        <w:t>Target Occupancy</w:t>
      </w:r>
      <w:r w:rsidR="00544F3F">
        <w:rPr>
          <w:szCs w:val="20"/>
        </w:rPr>
        <w:t xml:space="preserve">: </w:t>
      </w:r>
      <w:r>
        <w:rPr>
          <w:szCs w:val="20"/>
        </w:rPr>
        <w:t xml:space="preserve">The maximum allowed percentage of time that a sales agent should be </w:t>
      </w:r>
      <w:r w:rsidR="00544F3F">
        <w:rPr>
          <w:szCs w:val="20"/>
        </w:rPr>
        <w:t xml:space="preserve">busy </w:t>
      </w:r>
      <w:r>
        <w:rPr>
          <w:szCs w:val="20"/>
        </w:rPr>
        <w:t xml:space="preserve">on the phone </w:t>
      </w:r>
      <w:r w:rsidR="004A3A1C">
        <w:rPr>
          <w:szCs w:val="20"/>
        </w:rPr>
        <w:t>in a given shift when he is sitting in his desk.</w:t>
      </w:r>
      <w:r w:rsidR="00544F3F">
        <w:rPr>
          <w:szCs w:val="20"/>
        </w:rPr>
        <w:t xml:space="preserve"> Target Occupancy should be </w:t>
      </w:r>
      <w:r w:rsidR="002057CB">
        <w:rPr>
          <w:szCs w:val="20"/>
        </w:rPr>
        <w:t>lower than 100% to allow agents to be available and waiting for a new phone call.</w:t>
      </w:r>
      <w:r w:rsidR="00F60566">
        <w:rPr>
          <w:szCs w:val="20"/>
        </w:rPr>
        <w:t xml:space="preserve"> </w:t>
      </w:r>
    </w:p>
    <w:p w:rsidR="004A3A1C" w:rsidRDefault="004A3A1C" w:rsidP="002057CB">
      <w:pPr>
        <w:rPr>
          <w:szCs w:val="20"/>
        </w:rPr>
      </w:pPr>
      <w:r>
        <w:rPr>
          <w:szCs w:val="20"/>
        </w:rPr>
        <w:t>Stock Agent Compensation per Hour</w:t>
      </w:r>
      <w:r w:rsidR="002057CB">
        <w:rPr>
          <w:szCs w:val="20"/>
        </w:rPr>
        <w:t xml:space="preserve">: </w:t>
      </w:r>
      <w:r>
        <w:rPr>
          <w:szCs w:val="20"/>
        </w:rPr>
        <w:t>The hourly wage for a stock agent.</w:t>
      </w:r>
    </w:p>
    <w:p w:rsidR="004A3A1C" w:rsidRDefault="004A3A1C" w:rsidP="002057CB">
      <w:pPr>
        <w:rPr>
          <w:szCs w:val="20"/>
        </w:rPr>
      </w:pPr>
      <w:r>
        <w:rPr>
          <w:szCs w:val="20"/>
        </w:rPr>
        <w:t>Temporal Agent Compensation per Hour</w:t>
      </w:r>
      <w:r w:rsidR="002057CB">
        <w:rPr>
          <w:szCs w:val="20"/>
        </w:rPr>
        <w:t>: The hourly wage for a t</w:t>
      </w:r>
      <w:r>
        <w:rPr>
          <w:szCs w:val="20"/>
        </w:rPr>
        <w:t>emporal agent.</w:t>
      </w:r>
      <w:r w:rsidR="002057CB">
        <w:rPr>
          <w:szCs w:val="20"/>
        </w:rPr>
        <w:t xml:space="preserve"> Temporal agents are hired only for the month in which they are needed.</w:t>
      </w:r>
    </w:p>
    <w:p w:rsidR="004A3A1C" w:rsidRDefault="004A3A1C" w:rsidP="00B7105F">
      <w:pPr>
        <w:rPr>
          <w:szCs w:val="20"/>
        </w:rPr>
      </w:pPr>
      <w:r>
        <w:rPr>
          <w:szCs w:val="20"/>
        </w:rPr>
        <w:t>Average Shrinkage Percentage</w:t>
      </w:r>
      <w:r w:rsidR="00B7105F">
        <w:rPr>
          <w:szCs w:val="20"/>
        </w:rPr>
        <w:t xml:space="preserve">: </w:t>
      </w:r>
      <w:r>
        <w:rPr>
          <w:szCs w:val="20"/>
        </w:rPr>
        <w:t xml:space="preserve">The </w:t>
      </w:r>
      <w:r w:rsidR="00831DC1">
        <w:rPr>
          <w:szCs w:val="20"/>
        </w:rPr>
        <w:t xml:space="preserve">projected </w:t>
      </w:r>
      <w:r>
        <w:rPr>
          <w:szCs w:val="20"/>
        </w:rPr>
        <w:t>percentage of time per month that an employee is not working due to meetings an</w:t>
      </w:r>
      <w:r w:rsidR="0079326F">
        <w:rPr>
          <w:szCs w:val="20"/>
        </w:rPr>
        <w:t>d training sessions</w:t>
      </w:r>
      <w:r>
        <w:rPr>
          <w:szCs w:val="20"/>
        </w:rPr>
        <w:t>.</w:t>
      </w:r>
      <w:r w:rsidR="002245B1">
        <w:rPr>
          <w:szCs w:val="20"/>
        </w:rPr>
        <w:t xml:space="preserve">  This is a 12 month stream.</w:t>
      </w:r>
    </w:p>
    <w:p w:rsidR="0079326F" w:rsidRPr="00293C15" w:rsidRDefault="0079326F" w:rsidP="004A3A1C">
      <w:pPr>
        <w:rPr>
          <w:i/>
          <w:szCs w:val="20"/>
        </w:rPr>
      </w:pPr>
      <w:r w:rsidRPr="00293C15">
        <w:rPr>
          <w:i/>
          <w:szCs w:val="20"/>
        </w:rPr>
        <w:t>Customer Section:</w:t>
      </w:r>
    </w:p>
    <w:p w:rsidR="0079326F" w:rsidRDefault="0079326F" w:rsidP="00B7105F">
      <w:pPr>
        <w:rPr>
          <w:szCs w:val="20"/>
        </w:rPr>
      </w:pPr>
      <w:r>
        <w:rPr>
          <w:szCs w:val="20"/>
        </w:rPr>
        <w:t>Customer Base</w:t>
      </w:r>
      <w:r w:rsidR="00B7105F">
        <w:rPr>
          <w:szCs w:val="20"/>
        </w:rPr>
        <w:t xml:space="preserve">: </w:t>
      </w:r>
      <w:r>
        <w:rPr>
          <w:szCs w:val="20"/>
        </w:rPr>
        <w:t>The number of customers the CallMe center serves on January 1</w:t>
      </w:r>
      <w:r w:rsidRPr="0079326F">
        <w:rPr>
          <w:szCs w:val="20"/>
          <w:vertAlign w:val="superscript"/>
        </w:rPr>
        <w:t>st</w:t>
      </w:r>
      <w:r>
        <w:rPr>
          <w:szCs w:val="20"/>
        </w:rPr>
        <w:t>.</w:t>
      </w:r>
    </w:p>
    <w:p w:rsidR="0079326F" w:rsidRDefault="0079326F" w:rsidP="00B7105F">
      <w:pPr>
        <w:rPr>
          <w:szCs w:val="20"/>
        </w:rPr>
      </w:pPr>
      <w:r>
        <w:rPr>
          <w:szCs w:val="20"/>
        </w:rPr>
        <w:t>Customer Base Percentage Increase</w:t>
      </w:r>
      <w:r w:rsidR="00B7105F">
        <w:rPr>
          <w:szCs w:val="20"/>
        </w:rPr>
        <w:t xml:space="preserve">: </w:t>
      </w:r>
      <w:r>
        <w:rPr>
          <w:szCs w:val="20"/>
        </w:rPr>
        <w:t>The expected monthly growth of the CallMe center’s customer base.</w:t>
      </w:r>
    </w:p>
    <w:p w:rsidR="0079326F" w:rsidRDefault="0079326F" w:rsidP="00B7105F">
      <w:pPr>
        <w:rPr>
          <w:szCs w:val="20"/>
        </w:rPr>
      </w:pPr>
      <w:r>
        <w:rPr>
          <w:szCs w:val="20"/>
        </w:rPr>
        <w:t>Average Call Length in Minutes</w:t>
      </w:r>
      <w:r w:rsidR="00B7105F">
        <w:rPr>
          <w:szCs w:val="20"/>
        </w:rPr>
        <w:t xml:space="preserve">: </w:t>
      </w:r>
      <w:r>
        <w:rPr>
          <w:szCs w:val="20"/>
        </w:rPr>
        <w:t>The average length of time in minutes that a sales agent engages a customer per customer call.</w:t>
      </w:r>
    </w:p>
    <w:p w:rsidR="0079326F" w:rsidRDefault="0079326F" w:rsidP="00B7105F">
      <w:pPr>
        <w:rPr>
          <w:szCs w:val="20"/>
        </w:rPr>
      </w:pPr>
      <w:r>
        <w:rPr>
          <w:szCs w:val="20"/>
        </w:rPr>
        <w:t>Average Number of Calls Per Customer</w:t>
      </w:r>
      <w:r w:rsidR="00B7105F">
        <w:rPr>
          <w:szCs w:val="20"/>
        </w:rPr>
        <w:t xml:space="preserve">: </w:t>
      </w:r>
      <w:r>
        <w:rPr>
          <w:szCs w:val="20"/>
        </w:rPr>
        <w:t>The projected average number of calls that a customer places per month.</w:t>
      </w:r>
      <w:r w:rsidR="002245B1">
        <w:rPr>
          <w:szCs w:val="20"/>
        </w:rPr>
        <w:t xml:space="preserve">  This is a 12 month stream.</w:t>
      </w:r>
    </w:p>
    <w:p w:rsidR="004A3A1C" w:rsidRPr="00293C15" w:rsidRDefault="005519CC" w:rsidP="00A16717">
      <w:pPr>
        <w:rPr>
          <w:i/>
          <w:szCs w:val="20"/>
        </w:rPr>
      </w:pPr>
      <w:r w:rsidRPr="00293C15">
        <w:rPr>
          <w:i/>
          <w:szCs w:val="20"/>
        </w:rPr>
        <w:t>Sales Section:</w:t>
      </w:r>
    </w:p>
    <w:p w:rsidR="005519CC" w:rsidRDefault="005519CC" w:rsidP="00B7105F">
      <w:pPr>
        <w:rPr>
          <w:szCs w:val="20"/>
        </w:rPr>
      </w:pPr>
      <w:r>
        <w:rPr>
          <w:szCs w:val="20"/>
        </w:rPr>
        <w:lastRenderedPageBreak/>
        <w:t>Sales Commission</w:t>
      </w:r>
      <w:r w:rsidR="00B7105F">
        <w:rPr>
          <w:szCs w:val="20"/>
        </w:rPr>
        <w:t xml:space="preserve">: </w:t>
      </w:r>
      <w:r>
        <w:rPr>
          <w:szCs w:val="20"/>
        </w:rPr>
        <w:t>The earnings of the CallMe center as a percentage of the value of a product sold.</w:t>
      </w:r>
    </w:p>
    <w:p w:rsidR="005519CC" w:rsidRDefault="008832B5" w:rsidP="00B7105F">
      <w:pPr>
        <w:rPr>
          <w:szCs w:val="20"/>
        </w:rPr>
      </w:pPr>
      <w:r>
        <w:rPr>
          <w:szCs w:val="20"/>
        </w:rPr>
        <w:t>Upgrade Price Increase</w:t>
      </w:r>
      <w:r w:rsidR="00B7105F">
        <w:rPr>
          <w:szCs w:val="20"/>
        </w:rPr>
        <w:t xml:space="preserve">: </w:t>
      </w:r>
      <w:r>
        <w:rPr>
          <w:szCs w:val="20"/>
        </w:rPr>
        <w:t xml:space="preserve">The average </w:t>
      </w:r>
      <w:r w:rsidR="003E3EE0">
        <w:rPr>
          <w:szCs w:val="20"/>
        </w:rPr>
        <w:t xml:space="preserve">percentage </w:t>
      </w:r>
      <w:r>
        <w:rPr>
          <w:szCs w:val="20"/>
        </w:rPr>
        <w:t xml:space="preserve">price increase for </w:t>
      </w:r>
      <w:r w:rsidR="003E3EE0">
        <w:rPr>
          <w:szCs w:val="20"/>
        </w:rPr>
        <w:t>a</w:t>
      </w:r>
      <w:r>
        <w:rPr>
          <w:szCs w:val="20"/>
        </w:rPr>
        <w:t xml:space="preserve"> product’s upgrade.</w:t>
      </w:r>
    </w:p>
    <w:p w:rsidR="008832B5" w:rsidRDefault="008832B5" w:rsidP="00B52AFE">
      <w:pPr>
        <w:rPr>
          <w:szCs w:val="20"/>
        </w:rPr>
      </w:pPr>
      <w:r w:rsidRPr="008832B5">
        <w:rPr>
          <w:szCs w:val="20"/>
        </w:rPr>
        <w:t>Steady State Product Upgrade Success Rate</w:t>
      </w:r>
      <w:r w:rsidR="00B7105F">
        <w:rPr>
          <w:szCs w:val="20"/>
        </w:rPr>
        <w:t xml:space="preserve">: </w:t>
      </w:r>
      <w:r w:rsidR="001A0E5A">
        <w:rPr>
          <w:szCs w:val="20"/>
        </w:rPr>
        <w:t xml:space="preserve">Percentage </w:t>
      </w:r>
      <w:r w:rsidR="00B52AFE">
        <w:rPr>
          <w:szCs w:val="20"/>
        </w:rPr>
        <w:t xml:space="preserve">rate </w:t>
      </w:r>
      <w:r w:rsidR="001A0E5A">
        <w:rPr>
          <w:szCs w:val="20"/>
        </w:rPr>
        <w:t xml:space="preserve">of phone calls answered </w:t>
      </w:r>
      <w:r w:rsidR="00B52AFE">
        <w:rPr>
          <w:szCs w:val="20"/>
        </w:rPr>
        <w:t xml:space="preserve">by stock </w:t>
      </w:r>
      <w:r w:rsidR="00193889">
        <w:rPr>
          <w:szCs w:val="20"/>
        </w:rPr>
        <w:t xml:space="preserve">sale </w:t>
      </w:r>
      <w:r w:rsidR="00B52AFE">
        <w:rPr>
          <w:szCs w:val="20"/>
        </w:rPr>
        <w:t xml:space="preserve">agents </w:t>
      </w:r>
      <w:r w:rsidR="001A0E5A">
        <w:rPr>
          <w:szCs w:val="20"/>
        </w:rPr>
        <w:t xml:space="preserve">that will result in a product upgrade </w:t>
      </w:r>
      <w:r w:rsidR="003E3EE0">
        <w:rPr>
          <w:szCs w:val="20"/>
        </w:rPr>
        <w:t>after the learning curve transient has decayed</w:t>
      </w:r>
      <w:r w:rsidR="00124BD2">
        <w:rPr>
          <w:szCs w:val="20"/>
        </w:rPr>
        <w:t>.</w:t>
      </w:r>
    </w:p>
    <w:p w:rsidR="003E3EE0" w:rsidRDefault="003E3EE0" w:rsidP="00B52AFE">
      <w:pPr>
        <w:rPr>
          <w:szCs w:val="20"/>
        </w:rPr>
      </w:pPr>
      <w:r>
        <w:rPr>
          <w:szCs w:val="20"/>
        </w:rPr>
        <w:t>Temporal Product Upgrade Success Rate</w:t>
      </w:r>
      <w:r w:rsidR="00B7105F">
        <w:rPr>
          <w:szCs w:val="20"/>
        </w:rPr>
        <w:t xml:space="preserve">: </w:t>
      </w:r>
      <w:r w:rsidR="00B52AFE">
        <w:rPr>
          <w:szCs w:val="20"/>
        </w:rPr>
        <w:t>Percentage rate of phone calls answered by t</w:t>
      </w:r>
      <w:r>
        <w:rPr>
          <w:szCs w:val="20"/>
        </w:rPr>
        <w:t>emporal sales agent</w:t>
      </w:r>
      <w:r w:rsidR="00B52AFE">
        <w:rPr>
          <w:szCs w:val="20"/>
        </w:rPr>
        <w:t xml:space="preserve">s that will result in a </w:t>
      </w:r>
      <w:r>
        <w:rPr>
          <w:szCs w:val="20"/>
        </w:rPr>
        <w:t>product upgrade.</w:t>
      </w:r>
    </w:p>
    <w:p w:rsidR="003E3EE0" w:rsidRDefault="003E3EE0" w:rsidP="00CD0D79">
      <w:pPr>
        <w:rPr>
          <w:szCs w:val="20"/>
        </w:rPr>
      </w:pPr>
      <w:r>
        <w:rPr>
          <w:szCs w:val="20"/>
        </w:rPr>
        <w:t>Average Product Price</w:t>
      </w:r>
      <w:r w:rsidR="00CD0D79">
        <w:rPr>
          <w:szCs w:val="20"/>
        </w:rPr>
        <w:t xml:space="preserve">: </w:t>
      </w:r>
      <w:r>
        <w:rPr>
          <w:szCs w:val="20"/>
        </w:rPr>
        <w:t>The projected average price of the products sold by the CallMe center.</w:t>
      </w:r>
      <w:r w:rsidR="002245B1">
        <w:rPr>
          <w:szCs w:val="20"/>
        </w:rPr>
        <w:t xml:space="preserve">  This is a 12 month stream.</w:t>
      </w:r>
    </w:p>
    <w:p w:rsidR="003E3EE0" w:rsidRDefault="003E3EE0" w:rsidP="00CD0D79">
      <w:pPr>
        <w:rPr>
          <w:szCs w:val="20"/>
        </w:rPr>
      </w:pPr>
      <w:r>
        <w:rPr>
          <w:szCs w:val="20"/>
        </w:rPr>
        <w:t>Learning Curve</w:t>
      </w:r>
      <w:r w:rsidR="00CD0D79">
        <w:rPr>
          <w:szCs w:val="20"/>
        </w:rPr>
        <w:t xml:space="preserve">: </w:t>
      </w:r>
      <w:r>
        <w:rPr>
          <w:szCs w:val="20"/>
        </w:rPr>
        <w:t>The average stock agent’s success rate of selling a product upgrade after a given number of months at the CallMe center.</w:t>
      </w:r>
      <w:r w:rsidR="00C510D2">
        <w:rPr>
          <w:szCs w:val="20"/>
        </w:rPr>
        <w:t xml:space="preserve"> This 12 p</w:t>
      </w:r>
      <w:r w:rsidR="00CD0D79">
        <w:rPr>
          <w:szCs w:val="20"/>
        </w:rPr>
        <w:t>eriod</w:t>
      </w:r>
      <w:r w:rsidR="00C510D2">
        <w:rPr>
          <w:szCs w:val="20"/>
        </w:rPr>
        <w:t xml:space="preserve"> stream represents the tenure of the stock agents at the CallMe center.</w:t>
      </w:r>
    </w:p>
    <w:p w:rsidR="003E3EE0" w:rsidRPr="00293C15" w:rsidRDefault="003E3EE0" w:rsidP="00A16717">
      <w:pPr>
        <w:rPr>
          <w:i/>
          <w:szCs w:val="20"/>
        </w:rPr>
      </w:pPr>
      <w:r w:rsidRPr="00293C15">
        <w:rPr>
          <w:i/>
          <w:szCs w:val="20"/>
        </w:rPr>
        <w:t>Inventory Section:</w:t>
      </w:r>
    </w:p>
    <w:p w:rsidR="00CC7F30" w:rsidRDefault="003E3EE0" w:rsidP="00CD0D79">
      <w:pPr>
        <w:rPr>
          <w:szCs w:val="20"/>
        </w:rPr>
      </w:pPr>
      <w:r>
        <w:rPr>
          <w:szCs w:val="20"/>
        </w:rPr>
        <w:t>Initial Sales Agent Equipment Sets</w:t>
      </w:r>
      <w:r w:rsidR="00CD0D79">
        <w:rPr>
          <w:szCs w:val="20"/>
        </w:rPr>
        <w:t xml:space="preserve">: </w:t>
      </w:r>
      <w:r>
        <w:rPr>
          <w:szCs w:val="20"/>
        </w:rPr>
        <w:t>Number of complete equipment sets (desks, chairs, phones, headsets, and computers) owned by the CallMe center</w:t>
      </w:r>
      <w:r w:rsidR="00CD0D79">
        <w:rPr>
          <w:szCs w:val="20"/>
        </w:rPr>
        <w:t xml:space="preserve"> on January 1</w:t>
      </w:r>
      <w:r w:rsidR="00CD0D79" w:rsidRPr="00CD0D79">
        <w:rPr>
          <w:szCs w:val="20"/>
          <w:vertAlign w:val="superscript"/>
        </w:rPr>
        <w:t>st</w:t>
      </w:r>
      <w:r>
        <w:rPr>
          <w:szCs w:val="20"/>
        </w:rPr>
        <w:t>.</w:t>
      </w:r>
    </w:p>
    <w:p w:rsidR="003E3EE0" w:rsidRDefault="003E3EE0" w:rsidP="00F92448">
      <w:pPr>
        <w:rPr>
          <w:szCs w:val="20"/>
        </w:rPr>
      </w:pPr>
      <w:r>
        <w:rPr>
          <w:szCs w:val="20"/>
        </w:rPr>
        <w:t>Equipment Cost</w:t>
      </w:r>
      <w:r w:rsidR="00DD2CFE">
        <w:rPr>
          <w:szCs w:val="20"/>
        </w:rPr>
        <w:t xml:space="preserve">: </w:t>
      </w:r>
      <w:r>
        <w:rPr>
          <w:szCs w:val="20"/>
        </w:rPr>
        <w:t>Th</w:t>
      </w:r>
      <w:r w:rsidR="00DE3899">
        <w:rPr>
          <w:szCs w:val="20"/>
        </w:rPr>
        <w:t xml:space="preserve">e cost to purchase each </w:t>
      </w:r>
      <w:r w:rsidR="00F92448">
        <w:rPr>
          <w:szCs w:val="20"/>
        </w:rPr>
        <w:t>of the items included in the equipment set</w:t>
      </w:r>
      <w:r w:rsidR="00DE3899">
        <w:rPr>
          <w:szCs w:val="20"/>
        </w:rPr>
        <w:t xml:space="preserve"> </w:t>
      </w:r>
      <w:r w:rsidR="001B65E3">
        <w:rPr>
          <w:szCs w:val="20"/>
        </w:rPr>
        <w:t>(order defined: desks, chairs, phones, headsets, and computers).</w:t>
      </w:r>
    </w:p>
    <w:p w:rsidR="003E3EE0" w:rsidRPr="00293C15" w:rsidRDefault="003E3EE0" w:rsidP="00A16717">
      <w:pPr>
        <w:rPr>
          <w:i/>
          <w:szCs w:val="20"/>
        </w:rPr>
      </w:pPr>
      <w:r w:rsidRPr="00293C15">
        <w:rPr>
          <w:i/>
          <w:szCs w:val="20"/>
        </w:rPr>
        <w:t>Overhead Expenses Section:</w:t>
      </w:r>
    </w:p>
    <w:p w:rsidR="00DE3899" w:rsidRDefault="00DE3899" w:rsidP="00F92448">
      <w:pPr>
        <w:rPr>
          <w:szCs w:val="20"/>
        </w:rPr>
      </w:pPr>
      <w:r>
        <w:rPr>
          <w:szCs w:val="20"/>
        </w:rPr>
        <w:t>Overhead as a Percentage of Monthly Compensation</w:t>
      </w:r>
      <w:r w:rsidR="00F92448">
        <w:rPr>
          <w:szCs w:val="20"/>
        </w:rPr>
        <w:t xml:space="preserve">: </w:t>
      </w:r>
      <w:r>
        <w:rPr>
          <w:szCs w:val="20"/>
        </w:rPr>
        <w:t>The sum of all other costs to run the CallMe center as a percentage of the labor cost.</w:t>
      </w:r>
    </w:p>
    <w:p w:rsidR="00DE3899" w:rsidRPr="00293C15" w:rsidRDefault="00DE3899" w:rsidP="00A16717">
      <w:pPr>
        <w:rPr>
          <w:i/>
          <w:szCs w:val="20"/>
        </w:rPr>
      </w:pPr>
      <w:r w:rsidRPr="00293C15">
        <w:rPr>
          <w:i/>
          <w:szCs w:val="20"/>
        </w:rPr>
        <w:t>Financial Section:</w:t>
      </w:r>
    </w:p>
    <w:p w:rsidR="00DE3899" w:rsidRDefault="00DE3899" w:rsidP="00887F04">
      <w:pPr>
        <w:rPr>
          <w:szCs w:val="20"/>
        </w:rPr>
      </w:pPr>
      <w:r>
        <w:rPr>
          <w:szCs w:val="20"/>
        </w:rPr>
        <w:t>Depreciation Term in Months</w:t>
      </w:r>
      <w:r w:rsidR="00F92448">
        <w:rPr>
          <w:szCs w:val="20"/>
        </w:rPr>
        <w:t xml:space="preserve">: </w:t>
      </w:r>
      <w:r>
        <w:rPr>
          <w:szCs w:val="20"/>
        </w:rPr>
        <w:t xml:space="preserve">The </w:t>
      </w:r>
      <w:r w:rsidR="00F92448">
        <w:rPr>
          <w:szCs w:val="20"/>
        </w:rPr>
        <w:t xml:space="preserve">number of months in which the equipment will be fully </w:t>
      </w:r>
      <w:r>
        <w:rPr>
          <w:szCs w:val="20"/>
        </w:rPr>
        <w:t>depreciat</w:t>
      </w:r>
      <w:r w:rsidR="00F92448">
        <w:rPr>
          <w:szCs w:val="20"/>
        </w:rPr>
        <w:t xml:space="preserve">ed </w:t>
      </w:r>
      <w:r w:rsidR="00887F04">
        <w:rPr>
          <w:szCs w:val="20"/>
        </w:rPr>
        <w:t>using</w:t>
      </w:r>
      <w:r w:rsidR="00F92448">
        <w:rPr>
          <w:szCs w:val="20"/>
        </w:rPr>
        <w:t xml:space="preserve"> linear depreciation</w:t>
      </w:r>
      <w:r>
        <w:rPr>
          <w:szCs w:val="20"/>
        </w:rPr>
        <w:t>.</w:t>
      </w:r>
    </w:p>
    <w:p w:rsidR="00DE3899" w:rsidRDefault="00DE3899" w:rsidP="00887F04">
      <w:pPr>
        <w:rPr>
          <w:szCs w:val="20"/>
        </w:rPr>
      </w:pPr>
      <w:r>
        <w:rPr>
          <w:szCs w:val="20"/>
        </w:rPr>
        <w:t>Corporate Tax Rate</w:t>
      </w:r>
      <w:r w:rsidR="00887F04">
        <w:rPr>
          <w:szCs w:val="20"/>
        </w:rPr>
        <w:t xml:space="preserve">: </w:t>
      </w:r>
      <w:r>
        <w:rPr>
          <w:szCs w:val="20"/>
        </w:rPr>
        <w:t>The tax rate applied to the CallMe center’s operating income.</w:t>
      </w:r>
    </w:p>
    <w:p w:rsidR="0009644A" w:rsidRDefault="00F23E17" w:rsidP="003C0A4B">
      <w:pPr>
        <w:pStyle w:val="ColorfulList-Accent1"/>
        <w:numPr>
          <w:ilvl w:val="0"/>
          <w:numId w:val="3"/>
        </w:numPr>
        <w:rPr>
          <w:b/>
          <w:szCs w:val="20"/>
        </w:rPr>
      </w:pPr>
      <w:r>
        <w:rPr>
          <w:b/>
          <w:szCs w:val="20"/>
        </w:rPr>
        <w:t>Location and meaning of all outputs</w:t>
      </w:r>
    </w:p>
    <w:p w:rsidR="00F23E17" w:rsidRDefault="00F23E17" w:rsidP="00F23E17">
      <w:pPr>
        <w:rPr>
          <w:szCs w:val="20"/>
        </w:rPr>
      </w:pPr>
      <w:r>
        <w:rPr>
          <w:szCs w:val="20"/>
        </w:rPr>
        <w:t xml:space="preserve">The entire model’s output parameters and steams are located on the ‘Outputs’ worksheet.  The cells that contain output data have been highlighted in </w:t>
      </w:r>
      <w:r w:rsidR="00F511FC">
        <w:rPr>
          <w:szCs w:val="20"/>
        </w:rPr>
        <w:t xml:space="preserve">light </w:t>
      </w:r>
      <w:r>
        <w:rPr>
          <w:szCs w:val="20"/>
        </w:rPr>
        <w:t>blue.</w:t>
      </w:r>
      <w:r w:rsidR="005E1C1F">
        <w:rPr>
          <w:szCs w:val="20"/>
        </w:rPr>
        <w:t xml:space="preserve">  The model’s output parameters and streams have been categorized into the following four sections: performance metrics, hiring requirements, purchasing requirements, and financial data.</w:t>
      </w:r>
    </w:p>
    <w:p w:rsidR="002245B1" w:rsidRPr="00293C15" w:rsidRDefault="002245B1" w:rsidP="00F23E17">
      <w:pPr>
        <w:rPr>
          <w:i/>
          <w:szCs w:val="20"/>
        </w:rPr>
      </w:pPr>
      <w:r w:rsidRPr="00293C15">
        <w:rPr>
          <w:i/>
          <w:szCs w:val="20"/>
        </w:rPr>
        <w:t>Performance Metrics Section:</w:t>
      </w:r>
    </w:p>
    <w:p w:rsidR="002245B1" w:rsidRDefault="002245B1" w:rsidP="00EC508A">
      <w:pPr>
        <w:rPr>
          <w:szCs w:val="20"/>
        </w:rPr>
      </w:pPr>
      <w:r>
        <w:rPr>
          <w:szCs w:val="20"/>
        </w:rPr>
        <w:t>Occupancy</w:t>
      </w:r>
      <w:r w:rsidR="006357AC">
        <w:rPr>
          <w:szCs w:val="20"/>
        </w:rPr>
        <w:t xml:space="preserve">: </w:t>
      </w:r>
      <w:r>
        <w:rPr>
          <w:szCs w:val="20"/>
        </w:rPr>
        <w:t xml:space="preserve">The model’s projected </w:t>
      </w:r>
      <w:r w:rsidR="00EC508A">
        <w:rPr>
          <w:szCs w:val="20"/>
        </w:rPr>
        <w:t xml:space="preserve">monthly </w:t>
      </w:r>
      <w:r>
        <w:rPr>
          <w:szCs w:val="20"/>
        </w:rPr>
        <w:t xml:space="preserve">occupancy </w:t>
      </w:r>
      <w:r w:rsidR="00504CB7">
        <w:rPr>
          <w:szCs w:val="20"/>
        </w:rPr>
        <w:t>of</w:t>
      </w:r>
      <w:r>
        <w:rPr>
          <w:szCs w:val="20"/>
        </w:rPr>
        <w:t xml:space="preserve"> the sales agents working at the CallMe center</w:t>
      </w:r>
      <w:r w:rsidR="00504CB7">
        <w:rPr>
          <w:szCs w:val="20"/>
        </w:rPr>
        <w:t xml:space="preserve"> for </w:t>
      </w:r>
      <w:r w:rsidR="006357AC">
        <w:rPr>
          <w:szCs w:val="20"/>
        </w:rPr>
        <w:t>a calendar year</w:t>
      </w:r>
      <w:r>
        <w:rPr>
          <w:szCs w:val="20"/>
        </w:rPr>
        <w:t xml:space="preserve">.  The projected occupancy should always be equal </w:t>
      </w:r>
      <w:r w:rsidR="00787643">
        <w:rPr>
          <w:szCs w:val="20"/>
        </w:rPr>
        <w:t xml:space="preserve">to </w:t>
      </w:r>
      <w:r>
        <w:rPr>
          <w:szCs w:val="20"/>
        </w:rPr>
        <w:t xml:space="preserve">or lower than the </w:t>
      </w:r>
      <w:r w:rsidR="006357AC">
        <w:rPr>
          <w:szCs w:val="20"/>
        </w:rPr>
        <w:t xml:space="preserve">defined </w:t>
      </w:r>
      <w:r>
        <w:rPr>
          <w:szCs w:val="20"/>
        </w:rPr>
        <w:t>target occupancy.</w:t>
      </w:r>
    </w:p>
    <w:p w:rsidR="002245B1" w:rsidRPr="00293C15" w:rsidRDefault="002245B1" w:rsidP="00F23E17">
      <w:pPr>
        <w:rPr>
          <w:i/>
          <w:szCs w:val="20"/>
        </w:rPr>
      </w:pPr>
      <w:r w:rsidRPr="00293C15">
        <w:rPr>
          <w:i/>
          <w:szCs w:val="20"/>
        </w:rPr>
        <w:t>Hiring Requirements Section:</w:t>
      </w:r>
    </w:p>
    <w:p w:rsidR="00050D74" w:rsidRDefault="006357AC" w:rsidP="00513FCE">
      <w:pPr>
        <w:rPr>
          <w:szCs w:val="20"/>
        </w:rPr>
      </w:pPr>
      <w:r>
        <w:rPr>
          <w:szCs w:val="20"/>
        </w:rPr>
        <w:t>Total Temporal Agents Used:</w:t>
      </w:r>
      <w:r w:rsidRPr="006357AC">
        <w:rPr>
          <w:szCs w:val="20"/>
        </w:rPr>
        <w:t xml:space="preserve"> </w:t>
      </w:r>
      <w:r>
        <w:rPr>
          <w:szCs w:val="20"/>
        </w:rPr>
        <w:t xml:space="preserve">The model’s projected total number of temporal agents hired </w:t>
      </w:r>
      <w:r w:rsidR="00D86081">
        <w:rPr>
          <w:szCs w:val="20"/>
        </w:rPr>
        <w:t xml:space="preserve">during </w:t>
      </w:r>
      <w:r w:rsidR="00513FCE">
        <w:rPr>
          <w:szCs w:val="20"/>
        </w:rPr>
        <w:t>the</w:t>
      </w:r>
      <w:r w:rsidR="00D86081">
        <w:rPr>
          <w:szCs w:val="20"/>
        </w:rPr>
        <w:t xml:space="preserve"> </w:t>
      </w:r>
      <w:r>
        <w:rPr>
          <w:szCs w:val="20"/>
        </w:rPr>
        <w:t xml:space="preserve">calendar year. </w:t>
      </w:r>
    </w:p>
    <w:p w:rsidR="00C602B5" w:rsidRDefault="00C602B5" w:rsidP="00C602B5">
      <w:pPr>
        <w:rPr>
          <w:szCs w:val="20"/>
        </w:rPr>
      </w:pPr>
      <w:r>
        <w:rPr>
          <w:szCs w:val="20"/>
        </w:rPr>
        <w:t xml:space="preserve">Total Stock Agents Hired: The model’s projected total number of stock agents hired during the calendar year. </w:t>
      </w:r>
    </w:p>
    <w:p w:rsidR="002245B1" w:rsidRDefault="002245B1" w:rsidP="00513FCE">
      <w:pPr>
        <w:rPr>
          <w:szCs w:val="20"/>
        </w:rPr>
      </w:pPr>
      <w:r>
        <w:rPr>
          <w:szCs w:val="20"/>
        </w:rPr>
        <w:t>Temporal Agent Hires</w:t>
      </w:r>
      <w:r w:rsidR="00513FCE">
        <w:rPr>
          <w:szCs w:val="20"/>
        </w:rPr>
        <w:t xml:space="preserve">: </w:t>
      </w:r>
      <w:r>
        <w:rPr>
          <w:szCs w:val="20"/>
        </w:rPr>
        <w:t xml:space="preserve">The </w:t>
      </w:r>
      <w:r w:rsidR="00504CB7">
        <w:rPr>
          <w:szCs w:val="20"/>
        </w:rPr>
        <w:t xml:space="preserve">model’s projected number of temporal agents </w:t>
      </w:r>
      <w:r w:rsidR="00513FCE">
        <w:rPr>
          <w:szCs w:val="20"/>
        </w:rPr>
        <w:t>needed for a specific month during the calendar year</w:t>
      </w:r>
      <w:r w:rsidR="00504CB7">
        <w:rPr>
          <w:szCs w:val="20"/>
        </w:rPr>
        <w:t>.</w:t>
      </w:r>
    </w:p>
    <w:p w:rsidR="00504CB7" w:rsidRDefault="00504CB7" w:rsidP="008155A9">
      <w:pPr>
        <w:rPr>
          <w:szCs w:val="20"/>
        </w:rPr>
      </w:pPr>
      <w:r>
        <w:rPr>
          <w:szCs w:val="20"/>
        </w:rPr>
        <w:lastRenderedPageBreak/>
        <w:t xml:space="preserve">Stock Agents </w:t>
      </w:r>
      <w:r w:rsidR="00513FCE">
        <w:rPr>
          <w:szCs w:val="20"/>
        </w:rPr>
        <w:t xml:space="preserve">Hires: </w:t>
      </w:r>
      <w:r>
        <w:rPr>
          <w:szCs w:val="20"/>
        </w:rPr>
        <w:t xml:space="preserve">The model’s projected number of stock agents to be hired </w:t>
      </w:r>
      <w:r w:rsidR="00EC508A">
        <w:rPr>
          <w:szCs w:val="20"/>
        </w:rPr>
        <w:t xml:space="preserve">per month </w:t>
      </w:r>
      <w:r w:rsidR="008155A9">
        <w:rPr>
          <w:szCs w:val="20"/>
        </w:rPr>
        <w:t xml:space="preserve">during </w:t>
      </w:r>
      <w:r>
        <w:rPr>
          <w:szCs w:val="20"/>
        </w:rPr>
        <w:t xml:space="preserve">the </w:t>
      </w:r>
      <w:r w:rsidR="00513FCE">
        <w:rPr>
          <w:szCs w:val="20"/>
        </w:rPr>
        <w:t>calendar year</w:t>
      </w:r>
      <w:r>
        <w:rPr>
          <w:szCs w:val="20"/>
        </w:rPr>
        <w:t>.</w:t>
      </w:r>
    </w:p>
    <w:p w:rsidR="00504CB7" w:rsidRPr="00293C15" w:rsidRDefault="00504CB7" w:rsidP="00F23E17">
      <w:pPr>
        <w:rPr>
          <w:i/>
          <w:szCs w:val="20"/>
        </w:rPr>
      </w:pPr>
      <w:r w:rsidRPr="00293C15">
        <w:rPr>
          <w:i/>
          <w:szCs w:val="20"/>
        </w:rPr>
        <w:t>Purchasing Requirements:</w:t>
      </w:r>
    </w:p>
    <w:p w:rsidR="00504CB7" w:rsidRDefault="00504CB7" w:rsidP="008155A9">
      <w:pPr>
        <w:rPr>
          <w:szCs w:val="20"/>
        </w:rPr>
      </w:pPr>
      <w:r>
        <w:rPr>
          <w:szCs w:val="20"/>
        </w:rPr>
        <w:t>Equipment Sets to be Purchased</w:t>
      </w:r>
      <w:r w:rsidR="008155A9">
        <w:rPr>
          <w:szCs w:val="20"/>
        </w:rPr>
        <w:t xml:space="preserve">: </w:t>
      </w:r>
      <w:r>
        <w:rPr>
          <w:szCs w:val="20"/>
        </w:rPr>
        <w:t xml:space="preserve">The model’s projected number of equipment sets to be purchased per month for the </w:t>
      </w:r>
      <w:r w:rsidR="008155A9">
        <w:rPr>
          <w:szCs w:val="20"/>
        </w:rPr>
        <w:t>calendar year</w:t>
      </w:r>
      <w:r>
        <w:rPr>
          <w:szCs w:val="20"/>
        </w:rPr>
        <w:t>.</w:t>
      </w:r>
    </w:p>
    <w:p w:rsidR="00504CB7" w:rsidRPr="00293C15" w:rsidRDefault="00504CB7" w:rsidP="00F23E17">
      <w:pPr>
        <w:rPr>
          <w:i/>
          <w:szCs w:val="20"/>
        </w:rPr>
      </w:pPr>
      <w:r w:rsidRPr="00293C15">
        <w:rPr>
          <w:i/>
          <w:szCs w:val="20"/>
        </w:rPr>
        <w:t>Financial Data</w:t>
      </w:r>
      <w:r w:rsidR="000604D5" w:rsidRPr="00293C15">
        <w:rPr>
          <w:i/>
          <w:szCs w:val="20"/>
        </w:rPr>
        <w:t xml:space="preserve"> Section</w:t>
      </w:r>
      <w:r w:rsidRPr="00293C15">
        <w:rPr>
          <w:i/>
          <w:szCs w:val="20"/>
        </w:rPr>
        <w:t>:</w:t>
      </w:r>
    </w:p>
    <w:p w:rsidR="00504CB7" w:rsidRDefault="00504CB7" w:rsidP="00EC508A">
      <w:pPr>
        <w:rPr>
          <w:szCs w:val="20"/>
        </w:rPr>
      </w:pPr>
      <w:r>
        <w:rPr>
          <w:szCs w:val="20"/>
        </w:rPr>
        <w:t xml:space="preserve">Net Cash flow: The model’s projected change in cash per month for the </w:t>
      </w:r>
      <w:r w:rsidR="00EC508A">
        <w:rPr>
          <w:szCs w:val="20"/>
        </w:rPr>
        <w:t>calendar year</w:t>
      </w:r>
      <w:r>
        <w:rPr>
          <w:szCs w:val="20"/>
        </w:rPr>
        <w:t>.</w:t>
      </w:r>
    </w:p>
    <w:p w:rsidR="00504CB7" w:rsidRDefault="00504CB7" w:rsidP="00EC508A">
      <w:pPr>
        <w:rPr>
          <w:szCs w:val="20"/>
        </w:rPr>
      </w:pPr>
      <w:r>
        <w:rPr>
          <w:szCs w:val="20"/>
        </w:rPr>
        <w:t>Net Income: The model’</w:t>
      </w:r>
      <w:r w:rsidR="000604D5">
        <w:rPr>
          <w:szCs w:val="20"/>
        </w:rPr>
        <w:t xml:space="preserve">s projected net income </w:t>
      </w:r>
      <w:r w:rsidR="00EC508A">
        <w:rPr>
          <w:szCs w:val="20"/>
        </w:rPr>
        <w:t xml:space="preserve">per month </w:t>
      </w:r>
      <w:r w:rsidR="000604D5">
        <w:rPr>
          <w:szCs w:val="20"/>
        </w:rPr>
        <w:t>f</w:t>
      </w:r>
      <w:r>
        <w:rPr>
          <w:szCs w:val="20"/>
        </w:rPr>
        <w:t xml:space="preserve">or the </w:t>
      </w:r>
      <w:r w:rsidR="00EC508A">
        <w:rPr>
          <w:szCs w:val="20"/>
        </w:rPr>
        <w:t>calendar year</w:t>
      </w:r>
      <w:r>
        <w:rPr>
          <w:szCs w:val="20"/>
        </w:rPr>
        <w:t>.</w:t>
      </w:r>
    </w:p>
    <w:p w:rsidR="00504CB7" w:rsidRDefault="00504CB7" w:rsidP="00EC508A">
      <w:pPr>
        <w:rPr>
          <w:szCs w:val="20"/>
        </w:rPr>
      </w:pPr>
      <w:r>
        <w:rPr>
          <w:szCs w:val="20"/>
        </w:rPr>
        <w:t>Net Change in Assets:</w:t>
      </w:r>
      <w:r w:rsidR="000604D5">
        <w:rPr>
          <w:szCs w:val="20"/>
        </w:rPr>
        <w:t xml:space="preserve"> The model’s projected change in assets </w:t>
      </w:r>
      <w:r w:rsidR="00EC508A">
        <w:rPr>
          <w:szCs w:val="20"/>
        </w:rPr>
        <w:t xml:space="preserve">per month </w:t>
      </w:r>
      <w:r w:rsidR="000604D5">
        <w:rPr>
          <w:szCs w:val="20"/>
        </w:rPr>
        <w:t xml:space="preserve">for the </w:t>
      </w:r>
      <w:r w:rsidR="00EC508A">
        <w:rPr>
          <w:szCs w:val="20"/>
        </w:rPr>
        <w:t>calendar year</w:t>
      </w:r>
      <w:r w:rsidR="000604D5">
        <w:rPr>
          <w:szCs w:val="20"/>
        </w:rPr>
        <w:t>.</w:t>
      </w:r>
    </w:p>
    <w:p w:rsidR="00504CB7" w:rsidRDefault="000604D5" w:rsidP="00F23E17">
      <w:pPr>
        <w:rPr>
          <w:szCs w:val="20"/>
        </w:rPr>
      </w:pPr>
      <w:r>
        <w:rPr>
          <w:szCs w:val="20"/>
        </w:rPr>
        <w:t>NOTE: The output streams in the financial data section are to be used to generate/update the current financial statements.</w:t>
      </w:r>
    </w:p>
    <w:p w:rsidR="00DC5498" w:rsidRPr="00DC5498" w:rsidRDefault="00DC5498" w:rsidP="00DC5498">
      <w:pPr>
        <w:pStyle w:val="ColorfulList-Accent1"/>
        <w:numPr>
          <w:ilvl w:val="0"/>
          <w:numId w:val="3"/>
        </w:numPr>
        <w:rPr>
          <w:b/>
          <w:szCs w:val="20"/>
        </w:rPr>
      </w:pPr>
      <w:r>
        <w:rPr>
          <w:b/>
          <w:szCs w:val="20"/>
        </w:rPr>
        <w:t>Guide to visual cues and naming conventions</w:t>
      </w:r>
    </w:p>
    <w:p w:rsidR="00DC5498" w:rsidRDefault="00DC5498" w:rsidP="003C0A4B">
      <w:pPr>
        <w:rPr>
          <w:szCs w:val="20"/>
        </w:rPr>
      </w:pPr>
      <w:r>
        <w:rPr>
          <w:szCs w:val="20"/>
        </w:rPr>
        <w:t xml:space="preserve">The CCenter model uses the following </w:t>
      </w:r>
      <w:r w:rsidR="00251D03">
        <w:rPr>
          <w:szCs w:val="20"/>
        </w:rPr>
        <w:t xml:space="preserve">cell </w:t>
      </w:r>
      <w:r>
        <w:rPr>
          <w:szCs w:val="20"/>
        </w:rPr>
        <w:t>color</w:t>
      </w:r>
      <w:r w:rsidR="00251D03">
        <w:rPr>
          <w:szCs w:val="20"/>
        </w:rPr>
        <w:t>ing</w:t>
      </w:r>
      <w:r>
        <w:rPr>
          <w:szCs w:val="20"/>
        </w:rPr>
        <w:t xml:space="preserve"> </w:t>
      </w:r>
      <w:r w:rsidR="00251D03">
        <w:rPr>
          <w:szCs w:val="20"/>
        </w:rPr>
        <w:t>convention</w:t>
      </w:r>
      <w:r>
        <w:rPr>
          <w:szCs w:val="20"/>
        </w:rPr>
        <w:t>:</w:t>
      </w:r>
    </w:p>
    <w:p w:rsidR="00DC5498" w:rsidRDefault="00DC5498" w:rsidP="003C0A4B">
      <w:pPr>
        <w:rPr>
          <w:szCs w:val="20"/>
        </w:rPr>
      </w:pPr>
      <w:r>
        <w:rPr>
          <w:szCs w:val="20"/>
        </w:rPr>
        <w:t>Yellow:  D</w:t>
      </w:r>
      <w:r w:rsidR="00251D03">
        <w:rPr>
          <w:szCs w:val="20"/>
        </w:rPr>
        <w:t>enotes i</w:t>
      </w:r>
      <w:r>
        <w:rPr>
          <w:szCs w:val="20"/>
        </w:rPr>
        <w:t>nput parameters and streams that can be changed by the user.</w:t>
      </w:r>
      <w:r w:rsidR="00F511FC">
        <w:rPr>
          <w:szCs w:val="20"/>
        </w:rPr>
        <w:t xml:space="preserve"> Only found on the ‘Inputs’ worksheet.</w:t>
      </w:r>
    </w:p>
    <w:p w:rsidR="00383DA1" w:rsidRDefault="00383DA1" w:rsidP="007D13D4">
      <w:pPr>
        <w:rPr>
          <w:szCs w:val="20"/>
        </w:rPr>
      </w:pPr>
      <w:r>
        <w:rPr>
          <w:szCs w:val="20"/>
        </w:rPr>
        <w:t xml:space="preserve">Green:  Denotes input parameters and streams that </w:t>
      </w:r>
      <w:r w:rsidR="007D13D4">
        <w:rPr>
          <w:szCs w:val="20"/>
        </w:rPr>
        <w:t xml:space="preserve">can be changed by the user and have been selected </w:t>
      </w:r>
      <w:r>
        <w:rPr>
          <w:szCs w:val="20"/>
        </w:rPr>
        <w:t xml:space="preserve">to change </w:t>
      </w:r>
      <w:r w:rsidR="00754A08">
        <w:rPr>
          <w:szCs w:val="20"/>
        </w:rPr>
        <w:t>a</w:t>
      </w:r>
      <w:r>
        <w:rPr>
          <w:szCs w:val="20"/>
        </w:rPr>
        <w:t xml:space="preserve"> scenario.</w:t>
      </w:r>
      <w:r w:rsidR="00F511FC">
        <w:rPr>
          <w:szCs w:val="20"/>
        </w:rPr>
        <w:t xml:space="preserve"> Only found on the ‘Inputs’ worksheet.</w:t>
      </w:r>
    </w:p>
    <w:p w:rsidR="00DC5498" w:rsidRDefault="00DC5498" w:rsidP="00F511FC">
      <w:pPr>
        <w:rPr>
          <w:szCs w:val="20"/>
        </w:rPr>
      </w:pPr>
      <w:r>
        <w:rPr>
          <w:szCs w:val="20"/>
        </w:rPr>
        <w:t>Light Blue: Deno</w:t>
      </w:r>
      <w:r w:rsidR="00251D03">
        <w:rPr>
          <w:szCs w:val="20"/>
        </w:rPr>
        <w:t>tes o</w:t>
      </w:r>
      <w:r>
        <w:rPr>
          <w:szCs w:val="20"/>
        </w:rPr>
        <w:t>utput streams</w:t>
      </w:r>
      <w:r w:rsidR="00F511FC">
        <w:rPr>
          <w:szCs w:val="20"/>
        </w:rPr>
        <w:t xml:space="preserve"> and output parameter</w:t>
      </w:r>
      <w:r w:rsidR="00A5749F">
        <w:rPr>
          <w:szCs w:val="20"/>
        </w:rPr>
        <w:t>s</w:t>
      </w:r>
      <w:r>
        <w:rPr>
          <w:szCs w:val="20"/>
        </w:rPr>
        <w:t xml:space="preserve">. </w:t>
      </w:r>
      <w:r w:rsidR="00251D03">
        <w:rPr>
          <w:szCs w:val="20"/>
        </w:rPr>
        <w:t xml:space="preserve">Streams </w:t>
      </w:r>
      <w:r w:rsidR="002A15E9">
        <w:rPr>
          <w:szCs w:val="20"/>
        </w:rPr>
        <w:t xml:space="preserve">and parameters </w:t>
      </w:r>
      <w:r w:rsidR="00251D03">
        <w:rPr>
          <w:szCs w:val="20"/>
        </w:rPr>
        <w:t xml:space="preserve">that are highlighted in light blue outside the </w:t>
      </w:r>
      <w:r w:rsidR="00F511FC">
        <w:rPr>
          <w:szCs w:val="20"/>
        </w:rPr>
        <w:t>‘O</w:t>
      </w:r>
      <w:r w:rsidR="00251D03">
        <w:rPr>
          <w:szCs w:val="20"/>
        </w:rPr>
        <w:t>utput</w:t>
      </w:r>
      <w:r w:rsidR="00F511FC">
        <w:rPr>
          <w:szCs w:val="20"/>
        </w:rPr>
        <w:t>’</w:t>
      </w:r>
      <w:r w:rsidR="00251D03">
        <w:rPr>
          <w:szCs w:val="20"/>
        </w:rPr>
        <w:t xml:space="preserve"> worksheet denote that they are referenced in the </w:t>
      </w:r>
      <w:r w:rsidR="00F511FC">
        <w:rPr>
          <w:szCs w:val="20"/>
        </w:rPr>
        <w:t>‘O</w:t>
      </w:r>
      <w:r w:rsidR="00251D03">
        <w:rPr>
          <w:szCs w:val="20"/>
        </w:rPr>
        <w:t>utput</w:t>
      </w:r>
      <w:r w:rsidR="00F511FC">
        <w:rPr>
          <w:szCs w:val="20"/>
        </w:rPr>
        <w:t>’</w:t>
      </w:r>
      <w:r w:rsidR="00251D03">
        <w:rPr>
          <w:szCs w:val="20"/>
        </w:rPr>
        <w:t xml:space="preserve"> worksheet.</w:t>
      </w:r>
    </w:p>
    <w:p w:rsidR="00437BC1" w:rsidRDefault="00437BC1" w:rsidP="003C0A4B">
      <w:pPr>
        <w:rPr>
          <w:szCs w:val="20"/>
        </w:rPr>
      </w:pPr>
      <w:r>
        <w:rPr>
          <w:szCs w:val="20"/>
        </w:rPr>
        <w:t>Li</w:t>
      </w:r>
      <w:r w:rsidR="00383DA1">
        <w:rPr>
          <w:szCs w:val="20"/>
        </w:rPr>
        <w:t>ght Orange</w:t>
      </w:r>
      <w:r>
        <w:rPr>
          <w:szCs w:val="20"/>
        </w:rPr>
        <w:t>: Denotes named ranges that are called by other worksheets</w:t>
      </w:r>
      <w:r w:rsidR="00A5749F">
        <w:rPr>
          <w:szCs w:val="20"/>
        </w:rPr>
        <w:t>.</w:t>
      </w:r>
    </w:p>
    <w:p w:rsidR="00251D03" w:rsidRDefault="00AD31F0" w:rsidP="003C0A4B">
      <w:pPr>
        <w:rPr>
          <w:szCs w:val="20"/>
        </w:rPr>
      </w:pPr>
      <w:r>
        <w:rPr>
          <w:szCs w:val="20"/>
        </w:rPr>
        <w:t>Pink</w:t>
      </w:r>
      <w:r w:rsidR="00251D03">
        <w:rPr>
          <w:szCs w:val="20"/>
        </w:rPr>
        <w:t>: Denotes named parameters and ranges</w:t>
      </w:r>
      <w:r w:rsidR="00A5749F">
        <w:rPr>
          <w:szCs w:val="20"/>
        </w:rPr>
        <w:t>.</w:t>
      </w:r>
    </w:p>
    <w:p w:rsidR="00A5749F" w:rsidRDefault="00A5749F" w:rsidP="00EC7489">
      <w:pPr>
        <w:rPr>
          <w:szCs w:val="20"/>
        </w:rPr>
      </w:pPr>
      <w:r>
        <w:rPr>
          <w:szCs w:val="20"/>
        </w:rPr>
        <w:t>White: Denotes non-named streams.</w:t>
      </w:r>
    </w:p>
    <w:p w:rsidR="00EC7489" w:rsidRDefault="00A5749F" w:rsidP="00EC7489">
      <w:pPr>
        <w:rPr>
          <w:szCs w:val="20"/>
        </w:rPr>
      </w:pPr>
      <w:r>
        <w:rPr>
          <w:szCs w:val="20"/>
        </w:rPr>
        <w:t>Gray</w:t>
      </w:r>
      <w:r w:rsidR="00EC7489">
        <w:rPr>
          <w:szCs w:val="20"/>
        </w:rPr>
        <w:t>: Denotes titles.</w:t>
      </w:r>
    </w:p>
    <w:p w:rsidR="00F177C0" w:rsidRDefault="00F177C0" w:rsidP="00F177C0">
      <w:pPr>
        <w:rPr>
          <w:szCs w:val="20"/>
        </w:rPr>
      </w:pPr>
      <w:r>
        <w:rPr>
          <w:szCs w:val="20"/>
        </w:rPr>
        <w:t xml:space="preserve">Throughout the model, all the named rages are based on their heading names (highlighted in gray to the left of the parameter or stream) using camel case. Note that the stream Equipment Cost in the ‘Inputs’ worksheet is a vertical stream, so its heading is in the cell Inputs!E54. </w:t>
      </w:r>
    </w:p>
    <w:p w:rsidR="00415DA8" w:rsidRDefault="00415DA8" w:rsidP="00415DA8">
      <w:pPr>
        <w:rPr>
          <w:szCs w:val="20"/>
        </w:rPr>
      </w:pPr>
      <w:r>
        <w:rPr>
          <w:szCs w:val="20"/>
        </w:rPr>
        <w:t>Streams that required calculations in which the first value has a different formula are easily identified by a square around the first value.</w:t>
      </w:r>
    </w:p>
    <w:p w:rsidR="00B05A3B" w:rsidRPr="003C0A4B" w:rsidRDefault="006D235C" w:rsidP="003C0A4B">
      <w:pPr>
        <w:pStyle w:val="ColorfulList-Accent1"/>
        <w:numPr>
          <w:ilvl w:val="0"/>
          <w:numId w:val="3"/>
        </w:numPr>
        <w:rPr>
          <w:b/>
          <w:szCs w:val="20"/>
        </w:rPr>
      </w:pPr>
      <w:r>
        <w:rPr>
          <w:b/>
          <w:szCs w:val="20"/>
        </w:rPr>
        <w:t>Step-by-step use of the model</w:t>
      </w:r>
    </w:p>
    <w:p w:rsidR="00F6490A" w:rsidRDefault="00161188" w:rsidP="00FE5EE8">
      <w:pPr>
        <w:rPr>
          <w:szCs w:val="20"/>
        </w:rPr>
      </w:pPr>
      <w:r>
        <w:rPr>
          <w:szCs w:val="20"/>
        </w:rPr>
        <w:t>The primary goal of the CC</w:t>
      </w:r>
      <w:r w:rsidR="00D615BF">
        <w:rPr>
          <w:szCs w:val="20"/>
        </w:rPr>
        <w:t xml:space="preserve">enter model is forecast the costs to operate the calling center, the hiring requirements to keep the calling center properly staffed and the necessary equipment </w:t>
      </w:r>
      <w:r w:rsidR="00383DA1">
        <w:rPr>
          <w:szCs w:val="20"/>
        </w:rPr>
        <w:t xml:space="preserve">purchases needed to for the new hires to perform their duties.  The main drivers of these forecasts are </w:t>
      </w:r>
      <w:r w:rsidR="001C1BBF">
        <w:rPr>
          <w:szCs w:val="20"/>
        </w:rPr>
        <w:t xml:space="preserve">the initial </w:t>
      </w:r>
      <w:r w:rsidR="00383DA1">
        <w:rPr>
          <w:szCs w:val="20"/>
        </w:rPr>
        <w:t>customer base</w:t>
      </w:r>
      <w:r w:rsidR="001C1BBF">
        <w:rPr>
          <w:szCs w:val="20"/>
        </w:rPr>
        <w:t xml:space="preserve"> (Customer Base)</w:t>
      </w:r>
      <w:r w:rsidR="00383DA1">
        <w:rPr>
          <w:szCs w:val="20"/>
        </w:rPr>
        <w:t xml:space="preserve">, </w:t>
      </w:r>
      <w:r w:rsidR="001C1BBF">
        <w:rPr>
          <w:szCs w:val="20"/>
        </w:rPr>
        <w:t>the monthly increase of the customer base</w:t>
      </w:r>
      <w:r w:rsidR="001F74E4">
        <w:rPr>
          <w:szCs w:val="20"/>
        </w:rPr>
        <w:t xml:space="preserve"> (Customer Base Percentage Increase)</w:t>
      </w:r>
      <w:r w:rsidR="001C1BBF">
        <w:rPr>
          <w:szCs w:val="20"/>
        </w:rPr>
        <w:t xml:space="preserve">, </w:t>
      </w:r>
      <w:r w:rsidR="00383DA1">
        <w:rPr>
          <w:szCs w:val="20"/>
        </w:rPr>
        <w:t xml:space="preserve">the call volume per month </w:t>
      </w:r>
      <w:r w:rsidR="00754A08">
        <w:rPr>
          <w:szCs w:val="20"/>
        </w:rPr>
        <w:t>(</w:t>
      </w:r>
      <w:r w:rsidR="001C018A">
        <w:rPr>
          <w:szCs w:val="20"/>
        </w:rPr>
        <w:t>A</w:t>
      </w:r>
      <w:r w:rsidR="00754A08">
        <w:rPr>
          <w:szCs w:val="20"/>
        </w:rPr>
        <w:t xml:space="preserve">verage </w:t>
      </w:r>
      <w:r w:rsidR="001C018A">
        <w:rPr>
          <w:szCs w:val="20"/>
        </w:rPr>
        <w:t>N</w:t>
      </w:r>
      <w:r w:rsidR="00754A08">
        <w:rPr>
          <w:szCs w:val="20"/>
        </w:rPr>
        <w:t xml:space="preserve">umber of </w:t>
      </w:r>
      <w:r w:rsidR="001C018A">
        <w:rPr>
          <w:szCs w:val="20"/>
        </w:rPr>
        <w:t>C</w:t>
      </w:r>
      <w:r w:rsidR="00754A08">
        <w:rPr>
          <w:szCs w:val="20"/>
        </w:rPr>
        <w:t xml:space="preserve">alls per </w:t>
      </w:r>
      <w:r w:rsidR="001C018A">
        <w:rPr>
          <w:szCs w:val="20"/>
        </w:rPr>
        <w:t>C</w:t>
      </w:r>
      <w:r w:rsidR="00754A08">
        <w:rPr>
          <w:szCs w:val="20"/>
        </w:rPr>
        <w:t>ustomer)</w:t>
      </w:r>
      <w:r w:rsidR="001C018A">
        <w:rPr>
          <w:szCs w:val="20"/>
        </w:rPr>
        <w:t>,</w:t>
      </w:r>
      <w:r w:rsidR="001C1BBF">
        <w:rPr>
          <w:szCs w:val="20"/>
        </w:rPr>
        <w:t xml:space="preserve"> </w:t>
      </w:r>
      <w:r w:rsidR="001A3338">
        <w:rPr>
          <w:szCs w:val="20"/>
        </w:rPr>
        <w:t xml:space="preserve">the average </w:t>
      </w:r>
      <w:r w:rsidR="00C20F3F">
        <w:rPr>
          <w:szCs w:val="20"/>
        </w:rPr>
        <w:t>duration of</w:t>
      </w:r>
      <w:r w:rsidR="00FE5EE8">
        <w:rPr>
          <w:szCs w:val="20"/>
        </w:rPr>
        <w:t xml:space="preserve"> a </w:t>
      </w:r>
      <w:r w:rsidR="001A3338">
        <w:rPr>
          <w:szCs w:val="20"/>
        </w:rPr>
        <w:t xml:space="preserve">customer call (Average Call Length in Minutes), </w:t>
      </w:r>
      <w:r w:rsidR="001C018A">
        <w:rPr>
          <w:szCs w:val="20"/>
        </w:rPr>
        <w:t xml:space="preserve">the initial number of sales agents (Number of Sales Agents), </w:t>
      </w:r>
      <w:r w:rsidR="001A3338">
        <w:rPr>
          <w:szCs w:val="20"/>
        </w:rPr>
        <w:t xml:space="preserve">and </w:t>
      </w:r>
      <w:r w:rsidR="001C018A">
        <w:rPr>
          <w:szCs w:val="20"/>
        </w:rPr>
        <w:t xml:space="preserve">the desired occupancy level of the sales agents </w:t>
      </w:r>
      <w:r w:rsidR="001A3338">
        <w:rPr>
          <w:szCs w:val="20"/>
        </w:rPr>
        <w:t>(Target Occupancy).</w:t>
      </w:r>
      <w:r w:rsidR="00754A08">
        <w:rPr>
          <w:szCs w:val="20"/>
        </w:rPr>
        <w:t xml:space="preserve"> </w:t>
      </w:r>
      <w:r w:rsidR="00FE5EE8">
        <w:rPr>
          <w:szCs w:val="20"/>
        </w:rPr>
        <w:t xml:space="preserve">The following steps describe how to </w:t>
      </w:r>
      <w:r w:rsidR="001A3338">
        <w:rPr>
          <w:szCs w:val="20"/>
        </w:rPr>
        <w:t>create a new scenario</w:t>
      </w:r>
      <w:r w:rsidR="00F6490A">
        <w:rPr>
          <w:szCs w:val="20"/>
        </w:rPr>
        <w:t>:</w:t>
      </w:r>
    </w:p>
    <w:p w:rsidR="00F6490A" w:rsidRDefault="00F6490A" w:rsidP="00D70EEF">
      <w:pPr>
        <w:pStyle w:val="ColorfulList-Accent1"/>
        <w:numPr>
          <w:ilvl w:val="0"/>
          <w:numId w:val="4"/>
        </w:numPr>
        <w:ind w:left="360"/>
        <w:rPr>
          <w:szCs w:val="20"/>
        </w:rPr>
      </w:pPr>
      <w:r>
        <w:rPr>
          <w:szCs w:val="20"/>
        </w:rPr>
        <w:t xml:space="preserve">Make a copy of the existing model </w:t>
      </w:r>
      <w:r w:rsidR="00D70EEF">
        <w:rPr>
          <w:szCs w:val="20"/>
        </w:rPr>
        <w:t>and assign a descriptive name to the new file. P</w:t>
      </w:r>
      <w:r>
        <w:rPr>
          <w:szCs w:val="20"/>
        </w:rPr>
        <w:t xml:space="preserve">erform all the </w:t>
      </w:r>
      <w:r w:rsidR="00D70EEF">
        <w:rPr>
          <w:szCs w:val="20"/>
        </w:rPr>
        <w:t xml:space="preserve">following </w:t>
      </w:r>
      <w:r>
        <w:rPr>
          <w:szCs w:val="20"/>
        </w:rPr>
        <w:t>steps in the newly made copy.</w:t>
      </w:r>
    </w:p>
    <w:p w:rsidR="00486284" w:rsidRPr="00037C31" w:rsidRDefault="00486284" w:rsidP="00615633">
      <w:pPr>
        <w:pStyle w:val="ColorfulList-Accent1"/>
        <w:numPr>
          <w:ilvl w:val="0"/>
          <w:numId w:val="4"/>
        </w:numPr>
        <w:ind w:left="360"/>
        <w:rPr>
          <w:szCs w:val="20"/>
        </w:rPr>
      </w:pPr>
      <w:r>
        <w:rPr>
          <w:szCs w:val="20"/>
        </w:rPr>
        <w:t>Adjust the customer base (Customer Base</w:t>
      </w:r>
      <w:r w:rsidR="00695559">
        <w:rPr>
          <w:szCs w:val="20"/>
        </w:rPr>
        <w:t xml:space="preserve"> on In</w:t>
      </w:r>
      <w:r w:rsidR="004A0B74">
        <w:rPr>
          <w:szCs w:val="20"/>
        </w:rPr>
        <w:t>puts!</w:t>
      </w:r>
      <w:r w:rsidR="00695559">
        <w:rPr>
          <w:szCs w:val="20"/>
        </w:rPr>
        <w:t xml:space="preserve">E23). </w:t>
      </w:r>
      <w:r>
        <w:rPr>
          <w:szCs w:val="20"/>
        </w:rPr>
        <w:t>This parameter will directly impact h</w:t>
      </w:r>
      <w:r w:rsidR="00695559">
        <w:rPr>
          <w:szCs w:val="20"/>
        </w:rPr>
        <w:t>iring requirements and</w:t>
      </w:r>
      <w:r w:rsidR="00615633">
        <w:rPr>
          <w:szCs w:val="20"/>
        </w:rPr>
        <w:t xml:space="preserve"> revenue; i</w:t>
      </w:r>
      <w:r w:rsidR="00695559">
        <w:rPr>
          <w:szCs w:val="20"/>
        </w:rPr>
        <w:t xml:space="preserve">t will </w:t>
      </w:r>
      <w:r>
        <w:rPr>
          <w:szCs w:val="20"/>
        </w:rPr>
        <w:t xml:space="preserve">indirectly </w:t>
      </w:r>
      <w:r w:rsidR="00695559">
        <w:rPr>
          <w:szCs w:val="20"/>
        </w:rPr>
        <w:t xml:space="preserve">impact expenses </w:t>
      </w:r>
      <w:r>
        <w:rPr>
          <w:szCs w:val="20"/>
        </w:rPr>
        <w:t xml:space="preserve">through hiring requirements. </w:t>
      </w:r>
    </w:p>
    <w:p w:rsidR="00F6490A" w:rsidRDefault="001C018A" w:rsidP="004A0B74">
      <w:pPr>
        <w:pStyle w:val="ColorfulList-Accent1"/>
        <w:numPr>
          <w:ilvl w:val="0"/>
          <w:numId w:val="4"/>
        </w:numPr>
        <w:ind w:left="360"/>
        <w:rPr>
          <w:szCs w:val="20"/>
        </w:rPr>
      </w:pPr>
      <w:r>
        <w:rPr>
          <w:szCs w:val="20"/>
        </w:rPr>
        <w:t xml:space="preserve">Change the </w:t>
      </w:r>
      <w:r w:rsidR="00976A7F">
        <w:rPr>
          <w:szCs w:val="20"/>
        </w:rPr>
        <w:t>initial number of sales agents</w:t>
      </w:r>
      <w:r w:rsidR="00037C31">
        <w:rPr>
          <w:szCs w:val="20"/>
        </w:rPr>
        <w:t xml:space="preserve"> (</w:t>
      </w:r>
      <w:r w:rsidR="00486284">
        <w:rPr>
          <w:szCs w:val="20"/>
        </w:rPr>
        <w:t xml:space="preserve">Number of Sales Agents on </w:t>
      </w:r>
      <w:r w:rsidR="004A0B74">
        <w:rPr>
          <w:szCs w:val="20"/>
        </w:rPr>
        <w:t>Inputs!</w:t>
      </w:r>
      <w:r w:rsidR="00037C31">
        <w:rPr>
          <w:szCs w:val="20"/>
        </w:rPr>
        <w:t>E9)</w:t>
      </w:r>
      <w:r w:rsidR="00976A7F">
        <w:rPr>
          <w:szCs w:val="20"/>
        </w:rPr>
        <w:t>.</w:t>
      </w:r>
      <w:r w:rsidR="00486284">
        <w:rPr>
          <w:szCs w:val="20"/>
        </w:rPr>
        <w:t xml:space="preserve"> This parameter </w:t>
      </w:r>
      <w:r w:rsidR="004A0B74">
        <w:rPr>
          <w:szCs w:val="20"/>
        </w:rPr>
        <w:t xml:space="preserve">should have </w:t>
      </w:r>
      <w:r w:rsidR="00615633">
        <w:rPr>
          <w:szCs w:val="20"/>
        </w:rPr>
        <w:t xml:space="preserve">a relationship with </w:t>
      </w:r>
      <w:r w:rsidR="00486284">
        <w:rPr>
          <w:szCs w:val="20"/>
        </w:rPr>
        <w:t xml:space="preserve">the customer base because </w:t>
      </w:r>
      <w:r w:rsidR="00615633">
        <w:rPr>
          <w:szCs w:val="20"/>
        </w:rPr>
        <w:t xml:space="preserve">the call center </w:t>
      </w:r>
      <w:r w:rsidR="00486284">
        <w:rPr>
          <w:szCs w:val="20"/>
        </w:rPr>
        <w:t>should be properly staffed. T</w:t>
      </w:r>
      <w:r w:rsidR="00976A7F">
        <w:rPr>
          <w:szCs w:val="20"/>
        </w:rPr>
        <w:t xml:space="preserve">his </w:t>
      </w:r>
      <w:r w:rsidR="00486284">
        <w:rPr>
          <w:szCs w:val="20"/>
        </w:rPr>
        <w:t xml:space="preserve">parameter </w:t>
      </w:r>
      <w:r w:rsidR="00976A7F">
        <w:rPr>
          <w:szCs w:val="20"/>
        </w:rPr>
        <w:t xml:space="preserve">will </w:t>
      </w:r>
      <w:r w:rsidR="00486284">
        <w:rPr>
          <w:szCs w:val="20"/>
        </w:rPr>
        <w:t xml:space="preserve">affect </w:t>
      </w:r>
      <w:r w:rsidR="00976A7F">
        <w:rPr>
          <w:szCs w:val="20"/>
        </w:rPr>
        <w:t xml:space="preserve">the </w:t>
      </w:r>
      <w:r w:rsidR="00486284">
        <w:rPr>
          <w:szCs w:val="20"/>
        </w:rPr>
        <w:t>hiring requirements during the calendar year</w:t>
      </w:r>
      <w:r w:rsidR="00976A7F">
        <w:rPr>
          <w:szCs w:val="20"/>
        </w:rPr>
        <w:t>.</w:t>
      </w:r>
    </w:p>
    <w:p w:rsidR="00C0644B" w:rsidRDefault="00037C31" w:rsidP="004A0B74">
      <w:pPr>
        <w:pStyle w:val="ColorfulList-Accent1"/>
        <w:numPr>
          <w:ilvl w:val="0"/>
          <w:numId w:val="4"/>
        </w:numPr>
        <w:ind w:left="360"/>
        <w:rPr>
          <w:szCs w:val="20"/>
        </w:rPr>
      </w:pPr>
      <w:r>
        <w:rPr>
          <w:szCs w:val="20"/>
        </w:rPr>
        <w:t>Adjust the target occupancy (</w:t>
      </w:r>
      <w:r w:rsidR="004A0B74">
        <w:rPr>
          <w:szCs w:val="20"/>
        </w:rPr>
        <w:t>Target Occupancy on Inputs!</w:t>
      </w:r>
      <w:r>
        <w:rPr>
          <w:szCs w:val="20"/>
        </w:rPr>
        <w:t>E10).  This will change how many sales agents are need</w:t>
      </w:r>
      <w:r w:rsidR="004A0B74">
        <w:rPr>
          <w:szCs w:val="20"/>
        </w:rPr>
        <w:t>ed</w:t>
      </w:r>
      <w:r>
        <w:rPr>
          <w:szCs w:val="20"/>
        </w:rPr>
        <w:t xml:space="preserve"> to satisfy a given demand.</w:t>
      </w:r>
      <w:r w:rsidR="00CD6FFF">
        <w:rPr>
          <w:szCs w:val="20"/>
        </w:rPr>
        <w:t xml:space="preserve">  The higher the target occupancy, the less sales agents </w:t>
      </w:r>
      <w:r w:rsidR="004A0B74">
        <w:rPr>
          <w:szCs w:val="20"/>
        </w:rPr>
        <w:t xml:space="preserve">will be </w:t>
      </w:r>
      <w:r w:rsidR="00CD6FFF">
        <w:rPr>
          <w:szCs w:val="20"/>
        </w:rPr>
        <w:t>needed.</w:t>
      </w:r>
    </w:p>
    <w:p w:rsidR="00CD6FFF" w:rsidRDefault="00CD6FFF" w:rsidP="00CD6FFF">
      <w:pPr>
        <w:pStyle w:val="ColorfulList-Accent1"/>
        <w:numPr>
          <w:ilvl w:val="0"/>
          <w:numId w:val="4"/>
        </w:numPr>
        <w:ind w:left="360"/>
        <w:rPr>
          <w:szCs w:val="20"/>
        </w:rPr>
      </w:pPr>
      <w:r>
        <w:rPr>
          <w:szCs w:val="20"/>
        </w:rPr>
        <w:t>Adjust the customer base percentage increase (</w:t>
      </w:r>
      <w:r w:rsidR="004A0B74">
        <w:rPr>
          <w:szCs w:val="20"/>
        </w:rPr>
        <w:t>Customer Base Percentage Increase on Inputs!</w:t>
      </w:r>
      <w:r>
        <w:rPr>
          <w:szCs w:val="20"/>
        </w:rPr>
        <w:t>E24).  The model increases the stock sales agents at the same rate as the customer base is increasing; therefore, this percentage directly impacts the hiring schedule.</w:t>
      </w:r>
    </w:p>
    <w:p w:rsidR="00CD6FFF" w:rsidRDefault="00CD6FFF" w:rsidP="00D32BCA">
      <w:pPr>
        <w:pStyle w:val="ColorfulList-Accent1"/>
        <w:numPr>
          <w:ilvl w:val="0"/>
          <w:numId w:val="4"/>
        </w:numPr>
        <w:ind w:left="360"/>
        <w:rPr>
          <w:szCs w:val="20"/>
        </w:rPr>
      </w:pPr>
      <w:r>
        <w:rPr>
          <w:szCs w:val="20"/>
        </w:rPr>
        <w:t>Adjust the average call length in minutes (</w:t>
      </w:r>
      <w:r w:rsidR="00C90712">
        <w:rPr>
          <w:szCs w:val="20"/>
        </w:rPr>
        <w:t xml:space="preserve">Average Call Length in Minutes on </w:t>
      </w:r>
      <w:r>
        <w:rPr>
          <w:szCs w:val="20"/>
        </w:rPr>
        <w:t>Inputs!E25) and the average number of calls per customer (</w:t>
      </w:r>
      <w:r w:rsidR="00C10E86">
        <w:rPr>
          <w:szCs w:val="20"/>
        </w:rPr>
        <w:t>Average Number of Calls per Customer on Inputs!</w:t>
      </w:r>
      <w:r w:rsidR="00D32BCA">
        <w:rPr>
          <w:szCs w:val="20"/>
        </w:rPr>
        <w:t xml:space="preserve">E29:P29).  The mentioned </w:t>
      </w:r>
      <w:r>
        <w:rPr>
          <w:szCs w:val="20"/>
        </w:rPr>
        <w:t xml:space="preserve">parameter and stream </w:t>
      </w:r>
      <w:r w:rsidR="00D32BCA">
        <w:rPr>
          <w:szCs w:val="20"/>
        </w:rPr>
        <w:t>link the customers with the sales agents</w:t>
      </w:r>
      <w:r>
        <w:rPr>
          <w:szCs w:val="20"/>
        </w:rPr>
        <w:t xml:space="preserve">, i.e. how much time the customers </w:t>
      </w:r>
      <w:r w:rsidR="00232485">
        <w:rPr>
          <w:szCs w:val="20"/>
        </w:rPr>
        <w:t xml:space="preserve">require </w:t>
      </w:r>
      <w:r>
        <w:rPr>
          <w:szCs w:val="20"/>
        </w:rPr>
        <w:t>from the sales agents.</w:t>
      </w:r>
    </w:p>
    <w:p w:rsidR="00451424" w:rsidRDefault="00232485" w:rsidP="00BF2AC0">
      <w:pPr>
        <w:pStyle w:val="ColorfulList-Accent1"/>
        <w:numPr>
          <w:ilvl w:val="0"/>
          <w:numId w:val="4"/>
        </w:numPr>
        <w:ind w:left="360"/>
        <w:rPr>
          <w:szCs w:val="20"/>
        </w:rPr>
      </w:pPr>
      <w:r>
        <w:rPr>
          <w:szCs w:val="20"/>
        </w:rPr>
        <w:t xml:space="preserve">After adjusting all the </w:t>
      </w:r>
      <w:r w:rsidR="00BF2AC0">
        <w:rPr>
          <w:szCs w:val="20"/>
        </w:rPr>
        <w:t xml:space="preserve">above described </w:t>
      </w:r>
      <w:r>
        <w:rPr>
          <w:szCs w:val="20"/>
        </w:rPr>
        <w:t xml:space="preserve">inputs, proceed to the </w:t>
      </w:r>
      <w:r w:rsidR="00BF2AC0">
        <w:rPr>
          <w:szCs w:val="20"/>
        </w:rPr>
        <w:t>‘O</w:t>
      </w:r>
      <w:r>
        <w:rPr>
          <w:szCs w:val="20"/>
        </w:rPr>
        <w:t>utputs</w:t>
      </w:r>
      <w:r w:rsidR="00BF2AC0">
        <w:rPr>
          <w:szCs w:val="20"/>
        </w:rPr>
        <w:t>’</w:t>
      </w:r>
      <w:r>
        <w:rPr>
          <w:szCs w:val="20"/>
        </w:rPr>
        <w:t xml:space="preserve"> worksheet </w:t>
      </w:r>
      <w:r w:rsidR="00BF2AC0">
        <w:rPr>
          <w:szCs w:val="20"/>
        </w:rPr>
        <w:t xml:space="preserve">to obtain </w:t>
      </w:r>
      <w:r>
        <w:rPr>
          <w:szCs w:val="20"/>
        </w:rPr>
        <w:t>the required staffing needs and equipment purchases, and the associated financial statement reports.</w:t>
      </w:r>
    </w:p>
    <w:p w:rsidR="00293C15" w:rsidRPr="00293C15" w:rsidRDefault="00293C15" w:rsidP="00293C15">
      <w:pPr>
        <w:rPr>
          <w:szCs w:val="20"/>
        </w:rPr>
      </w:pPr>
    </w:p>
    <w:sectPr w:rsidR="00293C15" w:rsidRPr="00293C15" w:rsidSect="00956AC0">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F9" w:rsidRDefault="007F1EF9" w:rsidP="00956AC0">
      <w:pPr>
        <w:spacing w:after="0"/>
      </w:pPr>
      <w:r>
        <w:separator/>
      </w:r>
    </w:p>
  </w:endnote>
  <w:endnote w:type="continuationSeparator" w:id="0">
    <w:p w:rsidR="007F1EF9" w:rsidRDefault="007F1EF9" w:rsidP="00956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F9" w:rsidRDefault="007F1EF9" w:rsidP="00956AC0">
      <w:pPr>
        <w:spacing w:after="0"/>
      </w:pPr>
      <w:r>
        <w:separator/>
      </w:r>
    </w:p>
  </w:footnote>
  <w:footnote w:type="continuationSeparator" w:id="0">
    <w:p w:rsidR="007F1EF9" w:rsidRDefault="007F1EF9" w:rsidP="00956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66" w:rsidRDefault="00F60566" w:rsidP="001D4DFD">
    <w:pPr>
      <w:pStyle w:val="Header"/>
      <w:tabs>
        <w:tab w:val="clear" w:pos="4680"/>
        <w:tab w:val="clear" w:pos="9360"/>
        <w:tab w:val="center" w:pos="4500"/>
        <w:tab w:val="right" w:pos="9000"/>
      </w:tabs>
    </w:pPr>
    <w:r>
      <w:t>CCenter</w:t>
    </w:r>
    <w:r w:rsidR="001D4DFD">
      <w:tab/>
    </w:r>
    <w:r>
      <w:t>User Guide, rev 1.0</w:t>
    </w:r>
    <w:r w:rsidR="001D4DFD">
      <w:tab/>
    </w:r>
    <w:r>
      <w:t xml:space="preserve">Page </w:t>
    </w:r>
    <w:r>
      <w:fldChar w:fldCharType="begin"/>
    </w:r>
    <w:r>
      <w:instrText xml:space="preserve"> PAGE   \* MERGEFORMAT </w:instrText>
    </w:r>
    <w:r>
      <w:fldChar w:fldCharType="separate"/>
    </w:r>
    <w:r w:rsidR="00B838A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10"/>
    <w:multiLevelType w:val="hybridMultilevel"/>
    <w:tmpl w:val="B1907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B30AEE"/>
    <w:multiLevelType w:val="hybridMultilevel"/>
    <w:tmpl w:val="F882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703738"/>
    <w:multiLevelType w:val="hybridMultilevel"/>
    <w:tmpl w:val="23885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B50016"/>
    <w:multiLevelType w:val="hybridMultilevel"/>
    <w:tmpl w:val="B29A702A"/>
    <w:lvl w:ilvl="0" w:tplc="965CC1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44A"/>
    <w:rsid w:val="00011EB3"/>
    <w:rsid w:val="00037C31"/>
    <w:rsid w:val="00042B8E"/>
    <w:rsid w:val="00050D74"/>
    <w:rsid w:val="000604D5"/>
    <w:rsid w:val="000762B5"/>
    <w:rsid w:val="00082C92"/>
    <w:rsid w:val="0008773B"/>
    <w:rsid w:val="0009644A"/>
    <w:rsid w:val="000A3277"/>
    <w:rsid w:val="001065BD"/>
    <w:rsid w:val="0011404E"/>
    <w:rsid w:val="00124BD2"/>
    <w:rsid w:val="00146825"/>
    <w:rsid w:val="00160737"/>
    <w:rsid w:val="00161188"/>
    <w:rsid w:val="001860CC"/>
    <w:rsid w:val="00193889"/>
    <w:rsid w:val="001944BE"/>
    <w:rsid w:val="00195BB0"/>
    <w:rsid w:val="001A0E5A"/>
    <w:rsid w:val="001A3338"/>
    <w:rsid w:val="001B65E3"/>
    <w:rsid w:val="001C018A"/>
    <w:rsid w:val="001C1BBF"/>
    <w:rsid w:val="001D4DFD"/>
    <w:rsid w:val="001E4F96"/>
    <w:rsid w:val="001E5F6A"/>
    <w:rsid w:val="001F74E4"/>
    <w:rsid w:val="002057CB"/>
    <w:rsid w:val="00214457"/>
    <w:rsid w:val="002245B1"/>
    <w:rsid w:val="00232485"/>
    <w:rsid w:val="00251D03"/>
    <w:rsid w:val="00291BF2"/>
    <w:rsid w:val="002928CA"/>
    <w:rsid w:val="00293471"/>
    <w:rsid w:val="00293C15"/>
    <w:rsid w:val="00297CFC"/>
    <w:rsid w:val="002A15E9"/>
    <w:rsid w:val="002B12C5"/>
    <w:rsid w:val="002B2EB6"/>
    <w:rsid w:val="002B5809"/>
    <w:rsid w:val="002C2AA6"/>
    <w:rsid w:val="002C4F6E"/>
    <w:rsid w:val="002D52C6"/>
    <w:rsid w:val="002F364C"/>
    <w:rsid w:val="002F6B50"/>
    <w:rsid w:val="00303DF3"/>
    <w:rsid w:val="0032414F"/>
    <w:rsid w:val="00341AB3"/>
    <w:rsid w:val="00377D46"/>
    <w:rsid w:val="00383DA1"/>
    <w:rsid w:val="0038525A"/>
    <w:rsid w:val="003B0D57"/>
    <w:rsid w:val="003C0A4B"/>
    <w:rsid w:val="003E3EE0"/>
    <w:rsid w:val="003F2BA2"/>
    <w:rsid w:val="00415DA8"/>
    <w:rsid w:val="00437BC1"/>
    <w:rsid w:val="00451424"/>
    <w:rsid w:val="00474113"/>
    <w:rsid w:val="00477284"/>
    <w:rsid w:val="00481236"/>
    <w:rsid w:val="00486284"/>
    <w:rsid w:val="00494983"/>
    <w:rsid w:val="004A0B74"/>
    <w:rsid w:val="004A3A1C"/>
    <w:rsid w:val="004A3FC9"/>
    <w:rsid w:val="004B07DA"/>
    <w:rsid w:val="004C70A0"/>
    <w:rsid w:val="004D3F89"/>
    <w:rsid w:val="00504CB7"/>
    <w:rsid w:val="0050672A"/>
    <w:rsid w:val="00510EF4"/>
    <w:rsid w:val="00513FCE"/>
    <w:rsid w:val="005223A5"/>
    <w:rsid w:val="00530E6B"/>
    <w:rsid w:val="00540F6E"/>
    <w:rsid w:val="00544F3F"/>
    <w:rsid w:val="005519CC"/>
    <w:rsid w:val="005A79C1"/>
    <w:rsid w:val="005B1533"/>
    <w:rsid w:val="005B2DD2"/>
    <w:rsid w:val="005E1C1F"/>
    <w:rsid w:val="005F42E2"/>
    <w:rsid w:val="006011D4"/>
    <w:rsid w:val="00615633"/>
    <w:rsid w:val="00622D53"/>
    <w:rsid w:val="006238CF"/>
    <w:rsid w:val="006357AC"/>
    <w:rsid w:val="00695559"/>
    <w:rsid w:val="006B36E6"/>
    <w:rsid w:val="006C2405"/>
    <w:rsid w:val="006C41B2"/>
    <w:rsid w:val="006D1C30"/>
    <w:rsid w:val="006D235C"/>
    <w:rsid w:val="006E1BCE"/>
    <w:rsid w:val="00704FD6"/>
    <w:rsid w:val="007148D2"/>
    <w:rsid w:val="00737ABD"/>
    <w:rsid w:val="00754A08"/>
    <w:rsid w:val="00756301"/>
    <w:rsid w:val="007835CB"/>
    <w:rsid w:val="00787643"/>
    <w:rsid w:val="0079326F"/>
    <w:rsid w:val="007A34D5"/>
    <w:rsid w:val="007C3D8A"/>
    <w:rsid w:val="007D13D4"/>
    <w:rsid w:val="007F1EF9"/>
    <w:rsid w:val="00814BB7"/>
    <w:rsid w:val="008155A9"/>
    <w:rsid w:val="00824EA7"/>
    <w:rsid w:val="00831949"/>
    <w:rsid w:val="00831DC1"/>
    <w:rsid w:val="008832B5"/>
    <w:rsid w:val="00887535"/>
    <w:rsid w:val="00887F04"/>
    <w:rsid w:val="008912A7"/>
    <w:rsid w:val="00891D22"/>
    <w:rsid w:val="0089709A"/>
    <w:rsid w:val="008B6E57"/>
    <w:rsid w:val="008B7B49"/>
    <w:rsid w:val="008C1F06"/>
    <w:rsid w:val="00923451"/>
    <w:rsid w:val="00930CB4"/>
    <w:rsid w:val="00937BE5"/>
    <w:rsid w:val="0095168E"/>
    <w:rsid w:val="00956AC0"/>
    <w:rsid w:val="00976A7F"/>
    <w:rsid w:val="00985599"/>
    <w:rsid w:val="009A4713"/>
    <w:rsid w:val="009D303C"/>
    <w:rsid w:val="009E21D0"/>
    <w:rsid w:val="009F54FF"/>
    <w:rsid w:val="00A16717"/>
    <w:rsid w:val="00A5641C"/>
    <w:rsid w:val="00A5749F"/>
    <w:rsid w:val="00A67D97"/>
    <w:rsid w:val="00A71992"/>
    <w:rsid w:val="00A747C9"/>
    <w:rsid w:val="00A97ED3"/>
    <w:rsid w:val="00AA4C61"/>
    <w:rsid w:val="00AA4D9E"/>
    <w:rsid w:val="00AD31F0"/>
    <w:rsid w:val="00B05A3B"/>
    <w:rsid w:val="00B200A5"/>
    <w:rsid w:val="00B342AE"/>
    <w:rsid w:val="00B46088"/>
    <w:rsid w:val="00B52AFE"/>
    <w:rsid w:val="00B7105F"/>
    <w:rsid w:val="00B7253E"/>
    <w:rsid w:val="00B74577"/>
    <w:rsid w:val="00B838AB"/>
    <w:rsid w:val="00B87604"/>
    <w:rsid w:val="00BA5DA9"/>
    <w:rsid w:val="00BC12B9"/>
    <w:rsid w:val="00BC2E48"/>
    <w:rsid w:val="00BD75C2"/>
    <w:rsid w:val="00BF2AC0"/>
    <w:rsid w:val="00BF3EB2"/>
    <w:rsid w:val="00C0644B"/>
    <w:rsid w:val="00C10E86"/>
    <w:rsid w:val="00C11463"/>
    <w:rsid w:val="00C20F3F"/>
    <w:rsid w:val="00C510D2"/>
    <w:rsid w:val="00C602B5"/>
    <w:rsid w:val="00C90712"/>
    <w:rsid w:val="00C96CDA"/>
    <w:rsid w:val="00CC7F30"/>
    <w:rsid w:val="00CD0D79"/>
    <w:rsid w:val="00CD6FFF"/>
    <w:rsid w:val="00CE677C"/>
    <w:rsid w:val="00CF0D55"/>
    <w:rsid w:val="00D0124C"/>
    <w:rsid w:val="00D05C87"/>
    <w:rsid w:val="00D12FB6"/>
    <w:rsid w:val="00D30F49"/>
    <w:rsid w:val="00D32BCA"/>
    <w:rsid w:val="00D368A4"/>
    <w:rsid w:val="00D44201"/>
    <w:rsid w:val="00D615BF"/>
    <w:rsid w:val="00D70EEF"/>
    <w:rsid w:val="00D765C5"/>
    <w:rsid w:val="00D86081"/>
    <w:rsid w:val="00DB7B73"/>
    <w:rsid w:val="00DC2AE4"/>
    <w:rsid w:val="00DC5498"/>
    <w:rsid w:val="00DD0387"/>
    <w:rsid w:val="00DD2CFE"/>
    <w:rsid w:val="00DE3899"/>
    <w:rsid w:val="00DF0DE0"/>
    <w:rsid w:val="00E00156"/>
    <w:rsid w:val="00E16A57"/>
    <w:rsid w:val="00E24F4F"/>
    <w:rsid w:val="00E4346A"/>
    <w:rsid w:val="00E43FCC"/>
    <w:rsid w:val="00E72656"/>
    <w:rsid w:val="00E96A03"/>
    <w:rsid w:val="00EB334F"/>
    <w:rsid w:val="00EB6C3F"/>
    <w:rsid w:val="00EC508A"/>
    <w:rsid w:val="00EC7489"/>
    <w:rsid w:val="00F16804"/>
    <w:rsid w:val="00F177C0"/>
    <w:rsid w:val="00F23E17"/>
    <w:rsid w:val="00F3433C"/>
    <w:rsid w:val="00F511FC"/>
    <w:rsid w:val="00F60566"/>
    <w:rsid w:val="00F6490A"/>
    <w:rsid w:val="00F8179B"/>
    <w:rsid w:val="00F84A76"/>
    <w:rsid w:val="00F92448"/>
    <w:rsid w:val="00FA65EF"/>
    <w:rsid w:val="00FE5EE8"/>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44A"/>
    <w:pPr>
      <w:spacing w:after="12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44A"/>
    <w:rPr>
      <w:color w:val="0000FF"/>
      <w:u w:val="single"/>
    </w:rPr>
  </w:style>
  <w:style w:type="paragraph" w:styleId="ColorfulList-Accent1">
    <w:name w:val="Colorful List Accent 1"/>
    <w:basedOn w:val="Normal"/>
    <w:uiPriority w:val="34"/>
    <w:qFormat/>
    <w:rsid w:val="0009644A"/>
    <w:pPr>
      <w:ind w:left="720"/>
      <w:contextualSpacing/>
    </w:pPr>
  </w:style>
  <w:style w:type="table" w:styleId="TableGrid">
    <w:name w:val="Table Grid"/>
    <w:basedOn w:val="TableNormal"/>
    <w:uiPriority w:val="59"/>
    <w:rsid w:val="00E4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AC0"/>
    <w:pPr>
      <w:tabs>
        <w:tab w:val="center" w:pos="4680"/>
        <w:tab w:val="right" w:pos="9360"/>
      </w:tabs>
      <w:spacing w:after="0"/>
    </w:pPr>
  </w:style>
  <w:style w:type="character" w:customStyle="1" w:styleId="HeaderChar">
    <w:name w:val="Header Char"/>
    <w:link w:val="Header"/>
    <w:uiPriority w:val="99"/>
    <w:rsid w:val="00956AC0"/>
    <w:rPr>
      <w:rFonts w:ascii="Verdana" w:hAnsi="Verdana"/>
      <w:sz w:val="20"/>
    </w:rPr>
  </w:style>
  <w:style w:type="paragraph" w:styleId="Footer">
    <w:name w:val="footer"/>
    <w:basedOn w:val="Normal"/>
    <w:link w:val="FooterChar"/>
    <w:uiPriority w:val="99"/>
    <w:unhideWhenUsed/>
    <w:rsid w:val="00956AC0"/>
    <w:pPr>
      <w:tabs>
        <w:tab w:val="center" w:pos="4680"/>
        <w:tab w:val="right" w:pos="9360"/>
      </w:tabs>
      <w:spacing w:after="0"/>
    </w:pPr>
  </w:style>
  <w:style w:type="character" w:customStyle="1" w:styleId="FooterChar">
    <w:name w:val="Footer Char"/>
    <w:link w:val="Footer"/>
    <w:uiPriority w:val="99"/>
    <w:rsid w:val="00956AC0"/>
    <w:rPr>
      <w:rFonts w:ascii="Verdana" w:hAnsi="Verdana"/>
      <w:sz w:val="20"/>
    </w:rPr>
  </w:style>
  <w:style w:type="paragraph" w:styleId="BalloonText">
    <w:name w:val="Balloon Text"/>
    <w:basedOn w:val="Normal"/>
    <w:link w:val="BalloonTextChar"/>
    <w:uiPriority w:val="99"/>
    <w:semiHidden/>
    <w:unhideWhenUsed/>
    <w:rsid w:val="00956AC0"/>
    <w:pPr>
      <w:spacing w:after="0"/>
    </w:pPr>
    <w:rPr>
      <w:rFonts w:ascii="Tahoma" w:hAnsi="Tahoma" w:cs="Tahoma"/>
      <w:sz w:val="16"/>
      <w:szCs w:val="16"/>
    </w:rPr>
  </w:style>
  <w:style w:type="character" w:customStyle="1" w:styleId="BalloonTextChar">
    <w:name w:val="Balloon Text Char"/>
    <w:link w:val="BalloonText"/>
    <w:uiPriority w:val="99"/>
    <w:semiHidden/>
    <w:rsid w:val="0095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188C-AA33-4846-AC7D-2F558D8D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