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C3" w:rsidRPr="00B74B38" w:rsidRDefault="00240F40" w:rsidP="000801C3">
      <w:pPr>
        <w:spacing w:after="0" w:line="240" w:lineRule="auto"/>
        <w:rPr>
          <w:rFonts w:ascii="Verdana" w:hAnsi="Verdana"/>
          <w:sz w:val="20"/>
          <w:szCs w:val="20"/>
        </w:rPr>
      </w:pPr>
      <w:bookmarkStart w:id="0" w:name="_GoBack"/>
      <w:bookmarkEnd w:id="0"/>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119.8pt;z-index:-251658752;mso-wrap-edited:f" wrapcoords="-56 0 -56 21600 21656 21600 21656 0 -56 0" fillcolor="yellow">
            <v:textbox style="mso-next-textbox:#_x0000_s1026">
              <w:txbxContent>
                <w:p w:rsidR="000801C3" w:rsidRPr="00B74C29" w:rsidRDefault="00240F40" w:rsidP="000801C3">
                  <w:pPr>
                    <w:jc w:val="center"/>
                    <w:rPr>
                      <w:rFonts w:ascii="Verdana" w:hAnsi="Verdana"/>
                      <w:b/>
                      <w:sz w:val="20"/>
                    </w:rPr>
                  </w:pPr>
                  <w:r w:rsidRPr="00B74C29">
                    <w:rPr>
                      <w:rFonts w:ascii="Verdana" w:hAnsi="Verdana"/>
                      <w:b/>
                      <w:sz w:val="20"/>
                    </w:rPr>
                    <w:t>Sample Only</w:t>
                  </w:r>
                </w:p>
                <w:p w:rsidR="000801C3" w:rsidRPr="00B74C29" w:rsidRDefault="00240F40">
                  <w:pPr>
                    <w:rPr>
                      <w:rFonts w:ascii="Verdana" w:hAnsi="Verdana"/>
                      <w:sz w:val="20"/>
                    </w:rPr>
                  </w:pPr>
                  <w:r w:rsidRPr="00B74C29">
                    <w:rPr>
                      <w:rFonts w:ascii="Verdana" w:hAnsi="Verdana"/>
                      <w:sz w:val="20"/>
                    </w:rPr>
                    <w:t>This document was submitted by students in a previous class. Their requirements were different from yours. We off</w:t>
                  </w:r>
                  <w:r w:rsidRPr="00B74C29">
                    <w:rPr>
                      <w:rFonts w:ascii="Verdana" w:hAnsi="Verdana"/>
                      <w:sz w:val="20"/>
                    </w:rPr>
                    <w:t>er it only as a sample of what a project was for that class. Copying this document, in whole or in part, and submitting the result as your own work, would be a violation of the honor code.</w:t>
                  </w:r>
                </w:p>
              </w:txbxContent>
            </v:textbox>
            <w10:wrap type="tight"/>
          </v:shape>
        </w:pict>
      </w:r>
      <w:r w:rsidRPr="00B74B38">
        <w:rPr>
          <w:rFonts w:ascii="Verdana" w:hAnsi="Verdana"/>
          <w:sz w:val="20"/>
          <w:szCs w:val="20"/>
        </w:rPr>
        <w:t>SJStudio</w:t>
      </w:r>
    </w:p>
    <w:p w:rsidR="000801C3" w:rsidRPr="00B74B38" w:rsidRDefault="00240F40" w:rsidP="000801C3">
      <w:pPr>
        <w:spacing w:after="0" w:line="240" w:lineRule="auto"/>
        <w:rPr>
          <w:rFonts w:ascii="Verdana" w:hAnsi="Verdana"/>
          <w:sz w:val="20"/>
          <w:szCs w:val="20"/>
        </w:rPr>
      </w:pPr>
      <w:r w:rsidRPr="00B74B38">
        <w:rPr>
          <w:rFonts w:ascii="Verdana" w:hAnsi="Verdana"/>
          <w:sz w:val="20"/>
          <w:szCs w:val="20"/>
        </w:rPr>
        <w:t>User Guide</w:t>
      </w:r>
    </w:p>
    <w:p w:rsidR="000801C3" w:rsidRPr="00B74B38" w:rsidRDefault="00240F40" w:rsidP="000801C3">
      <w:pPr>
        <w:spacing w:after="0" w:line="240" w:lineRule="auto"/>
        <w:rPr>
          <w:rFonts w:ascii="Verdana" w:hAnsi="Verdana"/>
          <w:sz w:val="20"/>
          <w:szCs w:val="20"/>
        </w:rPr>
      </w:pPr>
      <w:r w:rsidRPr="00B74B38">
        <w:rPr>
          <w:rFonts w:ascii="Verdana" w:hAnsi="Verdana"/>
          <w:sz w:val="20"/>
          <w:szCs w:val="20"/>
        </w:rPr>
        <w:t>Revision 1</w:t>
      </w:r>
    </w:p>
    <w:p w:rsidR="000801C3" w:rsidRPr="00B74B38" w:rsidRDefault="00240F40" w:rsidP="000801C3">
      <w:pPr>
        <w:pStyle w:val="ListParagraph"/>
        <w:numPr>
          <w:ilvl w:val="0"/>
          <w:numId w:val="3"/>
        </w:numPr>
        <w:spacing w:before="100" w:beforeAutospacing="1" w:after="0" w:line="240" w:lineRule="auto"/>
        <w:rPr>
          <w:rFonts w:ascii="Verdana" w:eastAsia="Times New Roman" w:hAnsi="Verdana"/>
          <w:b/>
          <w:sz w:val="20"/>
          <w:szCs w:val="20"/>
        </w:rPr>
      </w:pPr>
      <w:r w:rsidRPr="00B74B38">
        <w:rPr>
          <w:rFonts w:ascii="Verdana" w:eastAsia="Times New Roman" w:hAnsi="Verdana"/>
          <w:b/>
          <w:sz w:val="20"/>
          <w:szCs w:val="20"/>
        </w:rPr>
        <w:t>Location and meaning of input parameters and input streams</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r w:rsidRPr="00B74B38">
        <w:rPr>
          <w:rFonts w:ascii="Verdana" w:eastAsia="Times New Roman" w:hAnsi="Verdana"/>
          <w:sz w:val="20"/>
          <w:szCs w:val="20"/>
        </w:rPr>
        <w:t>All applicable input parameters and streams are located within the “Inputs” tab of the model.</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r w:rsidRPr="00B74B38">
        <w:rPr>
          <w:rFonts w:ascii="Verdana" w:eastAsia="Times New Roman" w:hAnsi="Verdana"/>
          <w:sz w:val="20"/>
          <w:szCs w:val="20"/>
        </w:rPr>
        <w:t>The revenue inputs represent sales forecasts for different product li</w:t>
      </w:r>
      <w:r w:rsidRPr="00B74B38">
        <w:rPr>
          <w:rFonts w:ascii="Verdana" w:eastAsia="Times New Roman" w:hAnsi="Verdana"/>
          <w:sz w:val="20"/>
          <w:szCs w:val="20"/>
        </w:rPr>
        <w:t>nes of the SJStudio business. The named ranges, location, and definition for these inputs are:</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PrintsForecast</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=Inputs!B4:M4</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sales forecast for printed design patterns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StationaryForecast</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=Inputs!B5:M5</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sale</w:t>
      </w:r>
      <w:r w:rsidRPr="00B74B38">
        <w:rPr>
          <w:rFonts w:ascii="Verdana" w:eastAsia="Times New Roman" w:hAnsi="Verdana"/>
          <w:sz w:val="20"/>
          <w:szCs w:val="20"/>
        </w:rPr>
        <w:t>s forecast for design patterns printed on stationary material</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PatternsForecast</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=Inputs!B6:M6</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sales forecast for design pattern templates</w:t>
      </w:r>
    </w:p>
    <w:p w:rsidR="000801C3" w:rsidRPr="00B74B38" w:rsidRDefault="00240F40" w:rsidP="000801C3">
      <w:pPr>
        <w:pStyle w:val="ListParagraph"/>
        <w:spacing w:before="100" w:beforeAutospacing="1" w:after="0" w:line="240" w:lineRule="auto"/>
        <w:rPr>
          <w:rFonts w:ascii="Verdana" w:eastAsia="Times New Roman" w:hAnsi="Verdana"/>
          <w:sz w:val="20"/>
          <w:szCs w:val="20"/>
        </w:rPr>
      </w:pP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r w:rsidRPr="00B74B38">
        <w:rPr>
          <w:rFonts w:ascii="Verdana" w:eastAsia="Times New Roman" w:hAnsi="Verdana"/>
          <w:sz w:val="20"/>
          <w:szCs w:val="20"/>
        </w:rPr>
        <w:t>The sales price inputs represent the planned sales price for each product line. The named ra</w:t>
      </w:r>
      <w:r w:rsidRPr="00B74B38">
        <w:rPr>
          <w:rFonts w:ascii="Verdana" w:eastAsia="Times New Roman" w:hAnsi="Verdana"/>
          <w:sz w:val="20"/>
          <w:szCs w:val="20"/>
        </w:rPr>
        <w:t>nges, location, and definition for these inputs are:</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PrintSalesPrice</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=Inputs!B9:M9</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sales price forecast for printed design patterns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StationarySalesPrice</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=Inputs!B10:M10</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sales price forecast for design pat</w:t>
      </w:r>
      <w:r w:rsidRPr="00B74B38">
        <w:rPr>
          <w:rFonts w:ascii="Verdana" w:eastAsia="Times New Roman" w:hAnsi="Verdana"/>
          <w:sz w:val="20"/>
          <w:szCs w:val="20"/>
        </w:rPr>
        <w:t>terns printed on stationary material</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PatternsSalesPrice</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=Inputs!B11:M11</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sales price forecast for design pattern templates</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r w:rsidRPr="00B74B38">
        <w:rPr>
          <w:rFonts w:ascii="Verdana" w:eastAsia="Times New Roman" w:hAnsi="Verdana"/>
          <w:sz w:val="20"/>
          <w:szCs w:val="20"/>
        </w:rPr>
        <w:t>The inputs for raw materials estimate the various material costs associated with the creation of the produc</w:t>
      </w:r>
      <w:r w:rsidRPr="00B74B38">
        <w:rPr>
          <w:rFonts w:ascii="Verdana" w:eastAsia="Times New Roman" w:hAnsi="Verdana"/>
          <w:sz w:val="20"/>
          <w:szCs w:val="20"/>
        </w:rPr>
        <w:t>ts and the operation of the business, as well as the utilization of these materials. The named ranges, location, and definition for these inputs are:</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InkCostPerSet</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=Inputs!B14</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price forecast for ink sets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Paper8x10CostPerBox</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w:t>
      </w:r>
      <w:r w:rsidRPr="00B74B38">
        <w:rPr>
          <w:rFonts w:ascii="Verdana" w:eastAsia="Times New Roman" w:hAnsi="Verdana"/>
          <w:sz w:val="20"/>
          <w:szCs w:val="20"/>
        </w:rPr>
        <w:t>ion: =Inputs!B15</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price forecast for a box of 8x10 Paper</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Paper11x17CostPerBox </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=Inputs!B16</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price forecast for a box of 11x17 Paper</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PatternsCostPerItem </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=Inputs!B17</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Represents the price forecast for fabric </w:t>
      </w:r>
      <w:r w:rsidRPr="00B74B38">
        <w:rPr>
          <w:rFonts w:ascii="Verdana" w:eastAsia="Times New Roman" w:hAnsi="Verdana"/>
          <w:sz w:val="20"/>
          <w:szCs w:val="20"/>
        </w:rPr>
        <w:t>patterns per item</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ShippingMaterialsExpPerMonth </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lastRenderedPageBreak/>
        <w:t>Location: =Inputs!B20:M20</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expense forecast for shipping materials necessary for fulfillment of product delivery</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Paper8x10BoxesPerMonth </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 B21:M21</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monthly use f</w:t>
      </w:r>
      <w:r w:rsidRPr="00B74B38">
        <w:rPr>
          <w:rFonts w:ascii="Verdana" w:eastAsia="Times New Roman" w:hAnsi="Verdana"/>
          <w:sz w:val="20"/>
          <w:szCs w:val="20"/>
        </w:rPr>
        <w:t>orecast for boxes of 8x10 Paper</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Paper11x17BoxesPerMonth </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 B22:M22</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monthly use forecast for boxes of 11x17 Paper</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StationaryExpPerMonth </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 B23:M23</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expense forecast for office stationary suppl</w:t>
      </w:r>
      <w:r w:rsidRPr="00B74B38">
        <w:rPr>
          <w:rFonts w:ascii="Verdana" w:eastAsia="Times New Roman" w:hAnsi="Verdana"/>
          <w:sz w:val="20"/>
          <w:szCs w:val="20"/>
        </w:rPr>
        <w:t>ies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InkSetsPerMonth </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 B24:M24</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monthly use forecast for ink sets</w:t>
      </w:r>
    </w:p>
    <w:p w:rsidR="000801C3" w:rsidRPr="00B74B38" w:rsidRDefault="00240F40" w:rsidP="000801C3">
      <w:pPr>
        <w:pStyle w:val="ListParagraph"/>
        <w:spacing w:before="100" w:beforeAutospacing="1" w:after="0" w:line="240" w:lineRule="auto"/>
        <w:rPr>
          <w:rFonts w:ascii="Verdana" w:eastAsia="Times New Roman" w:hAnsi="Verdana"/>
          <w:sz w:val="20"/>
          <w:szCs w:val="20"/>
        </w:rPr>
      </w:pPr>
    </w:p>
    <w:p w:rsidR="000801C3" w:rsidRPr="00B74B38" w:rsidRDefault="00240F40" w:rsidP="000801C3">
      <w:pPr>
        <w:pStyle w:val="ListParagraph"/>
        <w:spacing w:before="100" w:beforeAutospacing="1" w:after="0" w:line="240" w:lineRule="auto"/>
        <w:rPr>
          <w:rFonts w:ascii="Verdana" w:eastAsia="Times New Roman" w:hAnsi="Verdana"/>
          <w:sz w:val="20"/>
          <w:szCs w:val="20"/>
        </w:rPr>
      </w:pP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r w:rsidRPr="00B74B38">
        <w:rPr>
          <w:rFonts w:ascii="Verdana" w:eastAsia="Times New Roman" w:hAnsi="Verdana"/>
          <w:sz w:val="20"/>
          <w:szCs w:val="20"/>
        </w:rPr>
        <w:t>The labor inputs describe the labor costs incurred by Sarah Jane Studios. The named ranges, location, and definition for these inputs are:</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IllustratorExpPe</w:t>
      </w:r>
      <w:r w:rsidRPr="00B74B38">
        <w:rPr>
          <w:rFonts w:ascii="Verdana" w:eastAsia="Times New Roman" w:hAnsi="Verdana"/>
          <w:sz w:val="20"/>
          <w:szCs w:val="20"/>
        </w:rPr>
        <w:t>rMonth</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 B27:M27</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monthly expense forecast an illustrator</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PrintingAsstExpPerPrintItem</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 B28:M28</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Represents the monthly expense forecast for a printing assistant for print items, represented in terms of cost </w:t>
      </w:r>
      <w:r w:rsidRPr="00B74B38">
        <w:rPr>
          <w:rFonts w:ascii="Verdana" w:eastAsia="Times New Roman" w:hAnsi="Verdana"/>
          <w:sz w:val="20"/>
          <w:szCs w:val="20"/>
        </w:rPr>
        <w:t>per print sale</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PrintingAsstExpPerStationaryItem</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 B29:M29</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monthly expense forecast for a printing assistant for stationary items, represented in terms of cost per stationary sale</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ShippingAsstExpPerItem</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 B</w:t>
      </w:r>
      <w:r w:rsidRPr="00B74B38">
        <w:rPr>
          <w:rFonts w:ascii="Verdana" w:eastAsia="Times New Roman" w:hAnsi="Verdana"/>
          <w:sz w:val="20"/>
          <w:szCs w:val="20"/>
        </w:rPr>
        <w:t>30:M30</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monthly expense forecast for a shipping assistant, represented in terms of cost per sale</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MarketingExpPerMonth</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 B31:M31</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monthly expense forecast for a marketing agent</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BusMgrExpPerMonth</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w:t>
      </w:r>
      <w:r w:rsidRPr="00B74B38">
        <w:rPr>
          <w:rFonts w:ascii="Verdana" w:eastAsia="Times New Roman" w:hAnsi="Verdana"/>
          <w:sz w:val="20"/>
          <w:szCs w:val="20"/>
        </w:rPr>
        <w:t>ts! B32:M32</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monthly expense forecast for a business manager</w:t>
      </w:r>
    </w:p>
    <w:p w:rsidR="000801C3" w:rsidRPr="00B74B38" w:rsidRDefault="00240F40" w:rsidP="000801C3">
      <w:pPr>
        <w:pStyle w:val="ListParagraph"/>
        <w:spacing w:before="100" w:beforeAutospacing="1" w:after="0" w:line="240" w:lineRule="auto"/>
        <w:rPr>
          <w:rFonts w:ascii="Verdana" w:eastAsia="Times New Roman" w:hAnsi="Verdana"/>
          <w:sz w:val="20"/>
          <w:szCs w:val="20"/>
        </w:rPr>
      </w:pP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r w:rsidRPr="00B74B38">
        <w:rPr>
          <w:rFonts w:ascii="Verdana" w:eastAsia="Times New Roman" w:hAnsi="Verdana"/>
          <w:sz w:val="20"/>
          <w:szCs w:val="20"/>
        </w:rPr>
        <w:t>The services inputs show costs associated with the services necessary to sustain the business.The named ranges, location, and definition for these inputs are:</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EtsyExpPerItem</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w:t>
      </w:r>
      <w:r w:rsidRPr="00B74B38">
        <w:rPr>
          <w:rFonts w:ascii="Verdana" w:eastAsia="Times New Roman" w:hAnsi="Verdana"/>
          <w:sz w:val="20"/>
          <w:szCs w:val="20"/>
        </w:rPr>
        <w:t>ion: =Inputs! B35</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Represents the cost (in terms of percentage) per sale incurred to sell items through Etsy’s service </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PaypalExpPerItem</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 B36</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cost (in terms of percentage) per sale incurred to accept payment through Paypal’</w:t>
      </w:r>
      <w:r w:rsidRPr="00B74B38">
        <w:rPr>
          <w:rFonts w:ascii="Verdana" w:eastAsia="Times New Roman" w:hAnsi="Verdana"/>
          <w:sz w:val="20"/>
          <w:szCs w:val="20"/>
        </w:rPr>
        <w:t xml:space="preserve">s service </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ShippingMachineExpPerMonth</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 B35</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lastRenderedPageBreak/>
        <w:t xml:space="preserve">Represents the cost to rent the shipping machine per month </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InternetExpPerMonth</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=Inputs! B35</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cost for high speed internet per month</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 xml:space="preserve"> AdvertisingExpPerMonth</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Location: =I</w:t>
      </w:r>
      <w:r w:rsidRPr="00B74B38">
        <w:rPr>
          <w:rFonts w:ascii="Verdana" w:eastAsia="Times New Roman" w:hAnsi="Verdana"/>
          <w:sz w:val="20"/>
          <w:szCs w:val="20"/>
        </w:rPr>
        <w:t>nputs! B35</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monthly advertising budget for the company</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p>
    <w:p w:rsidR="000801C3" w:rsidRPr="00B74B38" w:rsidRDefault="00240F40" w:rsidP="000801C3">
      <w:pPr>
        <w:numPr>
          <w:ilvl w:val="0"/>
          <w:numId w:val="3"/>
        </w:numPr>
        <w:spacing w:after="0"/>
        <w:rPr>
          <w:rFonts w:ascii="Verdana" w:eastAsia="Times New Roman" w:hAnsi="Verdana"/>
          <w:b/>
          <w:sz w:val="20"/>
          <w:szCs w:val="20"/>
        </w:rPr>
      </w:pPr>
      <w:r w:rsidRPr="00B74B38">
        <w:rPr>
          <w:rFonts w:ascii="Verdana" w:eastAsia="Times New Roman" w:hAnsi="Verdana"/>
          <w:b/>
          <w:sz w:val="20"/>
          <w:szCs w:val="20"/>
        </w:rPr>
        <w:t>Location and meaning of outputs</w:t>
      </w:r>
    </w:p>
    <w:p w:rsidR="000801C3" w:rsidRPr="00B74B38" w:rsidRDefault="00240F40" w:rsidP="000801C3">
      <w:pPr>
        <w:spacing w:after="0"/>
        <w:rPr>
          <w:rFonts w:ascii="Verdana" w:eastAsia="Times New Roman" w:hAnsi="Verdana"/>
          <w:b/>
          <w:sz w:val="20"/>
          <w:szCs w:val="20"/>
        </w:rPr>
      </w:pPr>
      <w:r w:rsidRPr="00B74B38">
        <w:rPr>
          <w:rFonts w:ascii="Verdana" w:eastAsia="Times New Roman" w:hAnsi="Verdana"/>
          <w:sz w:val="20"/>
          <w:szCs w:val="20"/>
        </w:rPr>
        <w:t>The named ranges, location, and meaning for outputs on each product worksheet are:</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Prints!Revenue</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=Prints!B6:M6</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amount of revenue associate</w:t>
      </w:r>
      <w:r w:rsidRPr="00B74B38">
        <w:rPr>
          <w:rFonts w:ascii="Verdana" w:eastAsia="Times New Roman" w:hAnsi="Verdana"/>
          <w:sz w:val="20"/>
          <w:szCs w:val="20"/>
        </w:rPr>
        <w:t>d with print design sales</w:t>
      </w:r>
    </w:p>
    <w:p w:rsidR="000801C3" w:rsidRPr="00B74B38" w:rsidRDefault="00240F40" w:rsidP="000801C3">
      <w:pPr>
        <w:pStyle w:val="ListParagraph"/>
        <w:spacing w:before="100" w:beforeAutospacing="1" w:after="0" w:line="240" w:lineRule="auto"/>
        <w:ind w:left="360"/>
        <w:rPr>
          <w:rFonts w:ascii="Verdana" w:eastAsia="Times New Roman" w:hAnsi="Verdana"/>
          <w:sz w:val="20"/>
          <w:szCs w:val="20"/>
        </w:rPr>
      </w:pPr>
      <w:r w:rsidRPr="00B74B38">
        <w:rPr>
          <w:rFonts w:ascii="Verdana" w:eastAsia="Times New Roman" w:hAnsi="Verdana"/>
          <w:sz w:val="20"/>
          <w:szCs w:val="20"/>
        </w:rPr>
        <w:t>•</w:t>
      </w:r>
      <w:r w:rsidRPr="00B74B38">
        <w:rPr>
          <w:rFonts w:ascii="Verdana" w:eastAsia="Times New Roman" w:hAnsi="Verdana"/>
          <w:sz w:val="20"/>
          <w:szCs w:val="20"/>
        </w:rPr>
        <w:tab/>
        <w:t>Prints!Expenses</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=Prints!B27:M27</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total amount of expenses associated with print design sales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Prints!MaterialsExp</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=Prints!B13:M13</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amount of materials expense associated with print design sales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Prints!</w:t>
      </w:r>
      <w:r w:rsidRPr="00B74B38">
        <w:rPr>
          <w:rFonts w:ascii="Verdana" w:eastAsia="Times New Roman" w:hAnsi="Verdana"/>
          <w:sz w:val="20"/>
          <w:szCs w:val="20"/>
        </w:rPr>
        <w:t>LaborExp</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=Prints!B25:M25</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amount of labor expense associated with print design sales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Prints!ServicesExp</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=Prints!B19:M19</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amount of services expense associated with print design sales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Stationary!Revenue</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=Stationary!B6:M6</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w:t>
      </w:r>
      <w:r w:rsidRPr="00B74B38">
        <w:rPr>
          <w:rFonts w:ascii="Verdana" w:eastAsia="Times New Roman" w:hAnsi="Verdana"/>
          <w:sz w:val="20"/>
          <w:szCs w:val="20"/>
        </w:rPr>
        <w:t>ts the amount of revenue associated with stationary design sales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Stationary!Expenses</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=Stationary!B26:M26</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total amount of expense associated with stationary design sales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Stationary!MaterialsExp</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=Stationary!B12:M12</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amount of mat</w:t>
      </w:r>
      <w:r w:rsidRPr="00B74B38">
        <w:rPr>
          <w:rFonts w:ascii="Verdana" w:eastAsia="Times New Roman" w:hAnsi="Verdana"/>
          <w:sz w:val="20"/>
          <w:szCs w:val="20"/>
        </w:rPr>
        <w:t>erials expense associated with stationary design sales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Stationary!LaborExp</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=Stationary!B24:M24</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amount of labor expense associated with stationary design sales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Stationary!ServicesExp</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=Stationary!B18:M18</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amount of services expen</w:t>
      </w:r>
      <w:r w:rsidRPr="00B74B38">
        <w:rPr>
          <w:rFonts w:ascii="Verdana" w:eastAsia="Times New Roman" w:hAnsi="Verdana"/>
          <w:sz w:val="20"/>
          <w:szCs w:val="20"/>
        </w:rPr>
        <w:t>se associated with stationary design sales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Patterns!Revenue</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=Patterns!B6:M6</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amount of revenue associated with pattern design sales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Patterns!Expenses</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=Patterns!B25:M25</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total amount of expense associated with pattern design sale</w:t>
      </w:r>
      <w:r w:rsidRPr="00B74B38">
        <w:rPr>
          <w:rFonts w:ascii="Verdana" w:eastAsia="Times New Roman" w:hAnsi="Verdana"/>
          <w:sz w:val="20"/>
          <w:szCs w:val="20"/>
        </w:rPr>
        <w:t>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Patterns!MaterialsExp</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=Patterns!B12:M12</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amount of materials expense associated with pattern design sales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Patterns!LaborExp</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=Patterns!B23:M23</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amount of labor expense associated with pattern design sales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Patterns!ServicesExp</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w:t>
      </w:r>
      <w:r w:rsidRPr="00B74B38">
        <w:rPr>
          <w:rFonts w:ascii="Verdana" w:eastAsia="Times New Roman" w:hAnsi="Verdana"/>
          <w:sz w:val="20"/>
          <w:szCs w:val="20"/>
        </w:rPr>
        <w:t>Patterns!B18:M18</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amount of services expense associated with pattern design sales</w:t>
      </w:r>
    </w:p>
    <w:p w:rsidR="000801C3" w:rsidRPr="00B74B38" w:rsidRDefault="00240F40" w:rsidP="000801C3">
      <w:pPr>
        <w:pStyle w:val="ListParagraph"/>
        <w:numPr>
          <w:ilvl w:val="0"/>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Patterns!Revenue</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=Patterns!B6:M6</w:t>
      </w:r>
    </w:p>
    <w:p w:rsidR="000801C3" w:rsidRPr="00B74B38" w:rsidRDefault="00240F40" w:rsidP="000801C3">
      <w:pPr>
        <w:pStyle w:val="ListParagraph"/>
        <w:numPr>
          <w:ilvl w:val="1"/>
          <w:numId w:val="4"/>
        </w:numPr>
        <w:spacing w:before="100" w:beforeAutospacing="1" w:after="0" w:line="240" w:lineRule="auto"/>
        <w:rPr>
          <w:rFonts w:ascii="Verdana" w:eastAsia="Times New Roman" w:hAnsi="Verdana"/>
          <w:sz w:val="20"/>
          <w:szCs w:val="20"/>
        </w:rPr>
      </w:pPr>
      <w:r w:rsidRPr="00B74B38">
        <w:rPr>
          <w:rFonts w:ascii="Verdana" w:eastAsia="Times New Roman" w:hAnsi="Verdana"/>
          <w:sz w:val="20"/>
          <w:szCs w:val="20"/>
        </w:rPr>
        <w:t>Represents the amount of revenue associated with pattern design sales</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p>
    <w:p w:rsidR="000801C3" w:rsidRPr="00B74B38" w:rsidRDefault="00240F40" w:rsidP="000801C3">
      <w:pPr>
        <w:pStyle w:val="ListParagraph"/>
        <w:spacing w:after="0" w:line="240" w:lineRule="auto"/>
        <w:ind w:left="0"/>
        <w:contextualSpacing w:val="0"/>
        <w:rPr>
          <w:rFonts w:ascii="Verdana" w:eastAsia="Times New Roman" w:hAnsi="Verdana"/>
          <w:sz w:val="20"/>
          <w:szCs w:val="20"/>
        </w:rPr>
      </w:pPr>
      <w:r w:rsidRPr="00B74B38">
        <w:rPr>
          <w:rFonts w:ascii="Verdana" w:eastAsia="Times New Roman" w:hAnsi="Verdana"/>
          <w:sz w:val="20"/>
          <w:szCs w:val="20"/>
        </w:rPr>
        <w:t xml:space="preserve">The named ranges, location, and meaning for outputs on </w:t>
      </w:r>
      <w:r w:rsidRPr="00B74B38">
        <w:rPr>
          <w:rFonts w:ascii="Verdana" w:eastAsia="Times New Roman" w:hAnsi="Verdana"/>
          <w:sz w:val="20"/>
          <w:szCs w:val="20"/>
        </w:rPr>
        <w:t>the Overhead worksheet are:</w:t>
      </w:r>
    </w:p>
    <w:p w:rsidR="000801C3" w:rsidRPr="00B74B38" w:rsidRDefault="00240F40" w:rsidP="000801C3">
      <w:pPr>
        <w:pStyle w:val="ListParagraph"/>
        <w:numPr>
          <w:ilvl w:val="0"/>
          <w:numId w:val="6"/>
        </w:numPr>
        <w:spacing w:after="0" w:line="240" w:lineRule="auto"/>
        <w:contextualSpacing w:val="0"/>
        <w:rPr>
          <w:rFonts w:ascii="Verdana" w:hAnsi="Verdana"/>
          <w:sz w:val="20"/>
          <w:szCs w:val="20"/>
        </w:rPr>
      </w:pPr>
      <w:r w:rsidRPr="00B74B38">
        <w:rPr>
          <w:rFonts w:ascii="Verdana" w:hAnsi="Verdana"/>
          <w:sz w:val="20"/>
          <w:szCs w:val="20"/>
        </w:rPr>
        <w:t>InkOverhead</w:t>
      </w:r>
    </w:p>
    <w:p w:rsidR="000801C3" w:rsidRPr="00B74B38" w:rsidRDefault="00240F40" w:rsidP="000801C3">
      <w:pPr>
        <w:pStyle w:val="ListParagraph"/>
        <w:numPr>
          <w:ilvl w:val="1"/>
          <w:numId w:val="6"/>
        </w:numPr>
        <w:spacing w:after="0" w:line="240" w:lineRule="auto"/>
        <w:contextualSpacing w:val="0"/>
        <w:rPr>
          <w:rFonts w:ascii="Verdana" w:hAnsi="Verdana"/>
          <w:sz w:val="20"/>
          <w:szCs w:val="20"/>
        </w:rPr>
      </w:pPr>
      <w:r w:rsidRPr="00B74B38">
        <w:rPr>
          <w:rFonts w:ascii="Verdana" w:hAnsi="Verdana"/>
          <w:sz w:val="20"/>
          <w:szCs w:val="20"/>
        </w:rPr>
        <w:t>=Overhead!B4:M4</w:t>
      </w:r>
    </w:p>
    <w:p w:rsidR="000801C3" w:rsidRPr="00B74B38" w:rsidRDefault="00240F40" w:rsidP="000801C3">
      <w:pPr>
        <w:pStyle w:val="ListParagraph"/>
        <w:numPr>
          <w:ilvl w:val="1"/>
          <w:numId w:val="6"/>
        </w:numPr>
        <w:spacing w:after="0" w:line="240" w:lineRule="auto"/>
        <w:contextualSpacing w:val="0"/>
        <w:rPr>
          <w:rFonts w:ascii="Verdana" w:hAnsi="Verdana"/>
          <w:sz w:val="20"/>
          <w:szCs w:val="20"/>
        </w:rPr>
      </w:pPr>
      <w:r w:rsidRPr="00B74B38">
        <w:rPr>
          <w:rFonts w:ascii="Verdana" w:hAnsi="Verdana"/>
          <w:sz w:val="20"/>
          <w:szCs w:val="20"/>
        </w:rPr>
        <w:t>Represent the total ink cost for print and stationary items</w:t>
      </w:r>
    </w:p>
    <w:p w:rsidR="000801C3" w:rsidRPr="00B74B38" w:rsidRDefault="00240F40" w:rsidP="000801C3">
      <w:pPr>
        <w:pStyle w:val="ListParagraph"/>
        <w:numPr>
          <w:ilvl w:val="0"/>
          <w:numId w:val="5"/>
        </w:numPr>
        <w:spacing w:after="0" w:line="240" w:lineRule="auto"/>
        <w:contextualSpacing w:val="0"/>
        <w:rPr>
          <w:rFonts w:ascii="Verdana" w:hAnsi="Verdana"/>
          <w:sz w:val="20"/>
          <w:szCs w:val="20"/>
        </w:rPr>
      </w:pPr>
      <w:r w:rsidRPr="00B74B38">
        <w:rPr>
          <w:rFonts w:ascii="Verdana" w:hAnsi="Verdana"/>
          <w:sz w:val="20"/>
          <w:szCs w:val="20"/>
        </w:rPr>
        <w:t>ShippingOverhead</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=Overhead!B5:M5</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Represents the total cost for shipping materials for the company</w:t>
      </w:r>
    </w:p>
    <w:p w:rsidR="000801C3" w:rsidRPr="00B74B38" w:rsidRDefault="00240F40" w:rsidP="000801C3">
      <w:pPr>
        <w:pStyle w:val="ListParagraph"/>
        <w:numPr>
          <w:ilvl w:val="0"/>
          <w:numId w:val="5"/>
        </w:numPr>
        <w:spacing w:after="0" w:line="240" w:lineRule="auto"/>
        <w:contextualSpacing w:val="0"/>
        <w:rPr>
          <w:rFonts w:ascii="Verdana" w:hAnsi="Verdana"/>
          <w:sz w:val="20"/>
          <w:szCs w:val="20"/>
        </w:rPr>
      </w:pPr>
      <w:r w:rsidRPr="00B74B38">
        <w:rPr>
          <w:rFonts w:ascii="Verdana" w:hAnsi="Verdana"/>
          <w:sz w:val="20"/>
          <w:szCs w:val="20"/>
        </w:rPr>
        <w:t>TotalLaborOverhead</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=Overhead!B12:M12</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Repre</w:t>
      </w:r>
      <w:r w:rsidRPr="00B74B38">
        <w:rPr>
          <w:rFonts w:ascii="Verdana" w:hAnsi="Verdana"/>
          <w:sz w:val="20"/>
          <w:szCs w:val="20"/>
        </w:rPr>
        <w:t>sents the total cost for labor for the company</w:t>
      </w:r>
    </w:p>
    <w:p w:rsidR="000801C3" w:rsidRPr="00B74B38" w:rsidRDefault="00240F40" w:rsidP="000801C3">
      <w:pPr>
        <w:pStyle w:val="ListParagraph"/>
        <w:numPr>
          <w:ilvl w:val="0"/>
          <w:numId w:val="5"/>
        </w:numPr>
        <w:spacing w:after="0" w:line="240" w:lineRule="auto"/>
        <w:contextualSpacing w:val="0"/>
        <w:rPr>
          <w:rFonts w:ascii="Verdana" w:hAnsi="Verdana"/>
          <w:sz w:val="20"/>
          <w:szCs w:val="20"/>
        </w:rPr>
      </w:pPr>
      <w:r w:rsidRPr="00B74B38">
        <w:rPr>
          <w:rFonts w:ascii="Verdana" w:hAnsi="Verdana"/>
          <w:sz w:val="20"/>
          <w:szCs w:val="20"/>
        </w:rPr>
        <w:t>ServicesOverhead</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=Overhead!B18:M18</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Represents the total cost for services for the company</w:t>
      </w:r>
    </w:p>
    <w:p w:rsidR="000801C3" w:rsidRPr="00B74B38" w:rsidRDefault="00240F40" w:rsidP="000801C3">
      <w:pPr>
        <w:pStyle w:val="ListParagraph"/>
        <w:spacing w:after="0" w:line="240" w:lineRule="auto"/>
        <w:ind w:left="0"/>
        <w:contextualSpacing w:val="0"/>
        <w:rPr>
          <w:rFonts w:ascii="Verdana" w:hAnsi="Verdana"/>
          <w:sz w:val="20"/>
          <w:szCs w:val="20"/>
        </w:rPr>
      </w:pPr>
    </w:p>
    <w:p w:rsidR="000801C3" w:rsidRPr="00B74B38" w:rsidRDefault="00240F40" w:rsidP="000801C3">
      <w:pPr>
        <w:pStyle w:val="ListParagraph"/>
        <w:spacing w:after="0" w:line="240" w:lineRule="auto"/>
        <w:ind w:left="0"/>
        <w:contextualSpacing w:val="0"/>
        <w:rPr>
          <w:rFonts w:ascii="Verdana" w:hAnsi="Verdana"/>
          <w:sz w:val="20"/>
          <w:szCs w:val="20"/>
        </w:rPr>
      </w:pPr>
      <w:r w:rsidRPr="00B74B38">
        <w:rPr>
          <w:rFonts w:ascii="Verdana" w:eastAsia="Times New Roman" w:hAnsi="Verdana"/>
          <w:sz w:val="20"/>
          <w:szCs w:val="20"/>
        </w:rPr>
        <w:t>The named ranges, location, and meaning for outputs on the Outputs worksheet are</w:t>
      </w:r>
      <w:r w:rsidRPr="00B74B38">
        <w:rPr>
          <w:rFonts w:ascii="Verdana" w:hAnsi="Verdana"/>
          <w:sz w:val="20"/>
          <w:szCs w:val="20"/>
        </w:rPr>
        <w:t>:</w:t>
      </w:r>
    </w:p>
    <w:p w:rsidR="000801C3" w:rsidRPr="00B74B38" w:rsidRDefault="00240F40" w:rsidP="000801C3">
      <w:pPr>
        <w:pStyle w:val="ListParagraph"/>
        <w:numPr>
          <w:ilvl w:val="0"/>
          <w:numId w:val="5"/>
        </w:numPr>
        <w:spacing w:after="0" w:line="240" w:lineRule="auto"/>
        <w:contextualSpacing w:val="0"/>
        <w:rPr>
          <w:rFonts w:ascii="Verdana" w:hAnsi="Verdana"/>
          <w:sz w:val="20"/>
          <w:szCs w:val="20"/>
        </w:rPr>
      </w:pPr>
      <w:r w:rsidRPr="00B74B38">
        <w:rPr>
          <w:rFonts w:ascii="Verdana" w:hAnsi="Verdana"/>
          <w:sz w:val="20"/>
          <w:szCs w:val="20"/>
        </w:rPr>
        <w:t>TotalExpenses</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=Outputs!B4:M4</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Represe</w:t>
      </w:r>
      <w:r w:rsidRPr="00B74B38">
        <w:rPr>
          <w:rFonts w:ascii="Verdana" w:hAnsi="Verdana"/>
          <w:sz w:val="20"/>
          <w:szCs w:val="20"/>
        </w:rPr>
        <w:t xml:space="preserve">nts the total expense forecast to be incurred by the company </w:t>
      </w:r>
    </w:p>
    <w:p w:rsidR="000801C3" w:rsidRPr="00B74B38" w:rsidRDefault="00240F40" w:rsidP="000801C3">
      <w:pPr>
        <w:pStyle w:val="ListParagraph"/>
        <w:numPr>
          <w:ilvl w:val="0"/>
          <w:numId w:val="5"/>
        </w:numPr>
        <w:spacing w:after="0" w:line="240" w:lineRule="auto"/>
        <w:contextualSpacing w:val="0"/>
        <w:rPr>
          <w:rFonts w:ascii="Verdana" w:hAnsi="Verdana"/>
          <w:sz w:val="20"/>
          <w:szCs w:val="20"/>
        </w:rPr>
      </w:pPr>
      <w:r w:rsidRPr="00B74B38">
        <w:rPr>
          <w:rFonts w:ascii="Verdana" w:hAnsi="Verdana"/>
          <w:sz w:val="20"/>
          <w:szCs w:val="20"/>
        </w:rPr>
        <w:t>TotalRevenue</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=Outputs!B3:M3</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 xml:space="preserve">Represents the total revenue forecast to be achieved by the company </w:t>
      </w:r>
    </w:p>
    <w:p w:rsidR="000801C3" w:rsidRPr="00B74B38" w:rsidRDefault="00240F40" w:rsidP="000801C3">
      <w:pPr>
        <w:pStyle w:val="ListParagraph"/>
        <w:numPr>
          <w:ilvl w:val="0"/>
          <w:numId w:val="5"/>
        </w:numPr>
        <w:spacing w:after="0" w:line="240" w:lineRule="auto"/>
        <w:contextualSpacing w:val="0"/>
        <w:rPr>
          <w:rFonts w:ascii="Verdana" w:hAnsi="Verdana"/>
          <w:sz w:val="20"/>
          <w:szCs w:val="20"/>
        </w:rPr>
      </w:pPr>
      <w:r w:rsidRPr="00B74B38">
        <w:rPr>
          <w:rFonts w:ascii="Verdana" w:hAnsi="Verdana"/>
          <w:sz w:val="20"/>
          <w:szCs w:val="20"/>
        </w:rPr>
        <w:t>PrintsNetIncome</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=Outputs!B23:M23</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Represents the forecasted net income for the prints product line</w:t>
      </w:r>
    </w:p>
    <w:p w:rsidR="000801C3" w:rsidRPr="00B74B38" w:rsidRDefault="00240F40" w:rsidP="000801C3">
      <w:pPr>
        <w:pStyle w:val="ListParagraph"/>
        <w:numPr>
          <w:ilvl w:val="0"/>
          <w:numId w:val="5"/>
        </w:numPr>
        <w:spacing w:after="0" w:line="240" w:lineRule="auto"/>
        <w:contextualSpacing w:val="0"/>
        <w:rPr>
          <w:rFonts w:ascii="Verdana" w:hAnsi="Verdana"/>
          <w:sz w:val="20"/>
          <w:szCs w:val="20"/>
        </w:rPr>
      </w:pPr>
      <w:r w:rsidRPr="00B74B38">
        <w:rPr>
          <w:rFonts w:ascii="Verdana" w:hAnsi="Verdana"/>
          <w:sz w:val="20"/>
          <w:szCs w:val="20"/>
        </w:rPr>
        <w:t>StationaryNetIncome</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=Outputs!B24:M24</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 xml:space="preserve">Represents the forecasted net income for the stationary product line </w:t>
      </w:r>
    </w:p>
    <w:p w:rsidR="000801C3" w:rsidRPr="00B74B38" w:rsidRDefault="00240F40" w:rsidP="000801C3">
      <w:pPr>
        <w:pStyle w:val="ListParagraph"/>
        <w:numPr>
          <w:ilvl w:val="0"/>
          <w:numId w:val="5"/>
        </w:numPr>
        <w:spacing w:after="0" w:line="240" w:lineRule="auto"/>
        <w:contextualSpacing w:val="0"/>
        <w:rPr>
          <w:rFonts w:ascii="Verdana" w:hAnsi="Verdana"/>
          <w:sz w:val="20"/>
          <w:szCs w:val="20"/>
        </w:rPr>
      </w:pPr>
      <w:r w:rsidRPr="00B74B38">
        <w:rPr>
          <w:rFonts w:ascii="Verdana" w:hAnsi="Verdana"/>
          <w:sz w:val="20"/>
          <w:szCs w:val="20"/>
        </w:rPr>
        <w:t>PatternsNetIncome</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=Outputs!B25:M25</w:t>
      </w:r>
    </w:p>
    <w:p w:rsidR="000801C3" w:rsidRPr="00B74B38" w:rsidRDefault="00240F40" w:rsidP="000801C3">
      <w:pPr>
        <w:pStyle w:val="ListParagraph"/>
        <w:numPr>
          <w:ilvl w:val="1"/>
          <w:numId w:val="5"/>
        </w:numPr>
        <w:spacing w:after="0" w:line="240" w:lineRule="auto"/>
        <w:contextualSpacing w:val="0"/>
        <w:rPr>
          <w:rFonts w:ascii="Verdana" w:hAnsi="Verdana"/>
          <w:sz w:val="20"/>
          <w:szCs w:val="20"/>
        </w:rPr>
      </w:pPr>
      <w:r w:rsidRPr="00B74B38">
        <w:rPr>
          <w:rFonts w:ascii="Verdana" w:hAnsi="Verdana"/>
          <w:sz w:val="20"/>
          <w:szCs w:val="20"/>
        </w:rPr>
        <w:t xml:space="preserve">Represents the forecasted net income for the patterns product line </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p>
    <w:p w:rsidR="000801C3" w:rsidRPr="00B74B38" w:rsidRDefault="00240F40" w:rsidP="000801C3">
      <w:pPr>
        <w:spacing w:after="0"/>
        <w:rPr>
          <w:rFonts w:ascii="Verdana" w:eastAsia="Times New Roman" w:hAnsi="Verdana"/>
          <w:b/>
          <w:sz w:val="20"/>
          <w:szCs w:val="20"/>
        </w:rPr>
      </w:pPr>
      <w:r w:rsidRPr="00B74B38">
        <w:rPr>
          <w:rFonts w:ascii="Verdana" w:eastAsia="Times New Roman" w:hAnsi="Verdana"/>
          <w:b/>
          <w:sz w:val="20"/>
          <w:szCs w:val="20"/>
        </w:rPr>
        <w:t>3. Guide to visual cues and naming conventio</w:t>
      </w:r>
      <w:r w:rsidRPr="00B74B38">
        <w:rPr>
          <w:rFonts w:ascii="Verdana" w:eastAsia="Times New Roman" w:hAnsi="Verdana"/>
          <w:b/>
          <w:sz w:val="20"/>
          <w:szCs w:val="20"/>
        </w:rPr>
        <w:t>ns</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r w:rsidRPr="00B74B38">
        <w:rPr>
          <w:rFonts w:ascii="Verdana" w:eastAsia="Times New Roman" w:hAnsi="Verdana"/>
          <w:sz w:val="20"/>
          <w:szCs w:val="20"/>
        </w:rPr>
        <w:t xml:space="preserve">The following visual cues are used in the SJStudio model. Cells with yellow background formatting are intended to be used as inputs—cells whose values will be modified by the user. Yellow cells should only exist on the Inputs worksheet. Cells with gray </w:t>
      </w:r>
      <w:r w:rsidRPr="00B74B38">
        <w:rPr>
          <w:rFonts w:ascii="Verdana" w:eastAsia="Times New Roman" w:hAnsi="Verdana"/>
          <w:sz w:val="20"/>
          <w:szCs w:val="20"/>
        </w:rPr>
        <w:t>background formatting are intended to contain formulas—calculated values. Gray cells should not exist on the Inputs worksheet.</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r w:rsidRPr="00B74B38">
        <w:rPr>
          <w:rFonts w:ascii="Verdana" w:eastAsia="Times New Roman" w:hAnsi="Verdana"/>
          <w:sz w:val="20"/>
          <w:szCs w:val="20"/>
        </w:rPr>
        <w:t>Named ranges follow the following naming conventions. All names use mixed case, and</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r w:rsidRPr="00B74B38">
        <w:rPr>
          <w:rFonts w:ascii="Verdana" w:eastAsia="Times New Roman" w:hAnsi="Verdana"/>
          <w:sz w:val="20"/>
          <w:szCs w:val="20"/>
        </w:rPr>
        <w:t>contain no characters other than numbers and</w:t>
      </w:r>
      <w:r w:rsidRPr="00B74B38">
        <w:rPr>
          <w:rFonts w:ascii="Verdana" w:eastAsia="Times New Roman" w:hAnsi="Verdana"/>
          <w:sz w:val="20"/>
          <w:szCs w:val="20"/>
        </w:rPr>
        <w:t xml:space="preserve"> letters. Names should be as descriptive</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r w:rsidRPr="00B74B38">
        <w:rPr>
          <w:rFonts w:ascii="Verdana" w:eastAsia="Times New Roman" w:hAnsi="Verdana"/>
          <w:sz w:val="20"/>
          <w:szCs w:val="20"/>
        </w:rPr>
        <w:t>as possible, as opposed to just representational, though not too long.</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r w:rsidRPr="00B74B38">
        <w:rPr>
          <w:rFonts w:ascii="Verdana" w:eastAsia="Times New Roman" w:hAnsi="Verdana"/>
          <w:sz w:val="20"/>
          <w:szCs w:val="20"/>
        </w:rPr>
        <w:t>Abbreviations are as follows:</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r w:rsidRPr="00B74B38">
        <w:rPr>
          <w:rFonts w:ascii="Verdana" w:eastAsia="Times New Roman" w:hAnsi="Verdana"/>
          <w:sz w:val="20"/>
          <w:szCs w:val="20"/>
        </w:rPr>
        <w:t>Bus – Business</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r w:rsidRPr="00B74B38">
        <w:rPr>
          <w:rFonts w:ascii="Verdana" w:eastAsia="Times New Roman" w:hAnsi="Verdana"/>
          <w:sz w:val="20"/>
          <w:szCs w:val="20"/>
        </w:rPr>
        <w:t>Exp – Expense</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r w:rsidRPr="00B74B38">
        <w:rPr>
          <w:rFonts w:ascii="Verdana" w:eastAsia="Times New Roman" w:hAnsi="Verdana"/>
          <w:sz w:val="20"/>
          <w:szCs w:val="20"/>
        </w:rPr>
        <w:t>Mgr – Manager</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r w:rsidRPr="00B74B38">
        <w:rPr>
          <w:rFonts w:ascii="Verdana" w:eastAsia="Times New Roman" w:hAnsi="Verdana"/>
          <w:sz w:val="20"/>
          <w:szCs w:val="20"/>
        </w:rPr>
        <w:t>Asst – Assistant</w:t>
      </w:r>
    </w:p>
    <w:p w:rsidR="000801C3" w:rsidRPr="00B74B38" w:rsidRDefault="00240F40" w:rsidP="000801C3">
      <w:pPr>
        <w:pStyle w:val="ListParagraph"/>
        <w:spacing w:before="100" w:beforeAutospacing="1" w:after="0" w:line="240" w:lineRule="auto"/>
        <w:ind w:left="0"/>
        <w:rPr>
          <w:rFonts w:ascii="Verdana" w:eastAsia="Times New Roman" w:hAnsi="Verdana"/>
          <w:sz w:val="20"/>
          <w:szCs w:val="20"/>
        </w:rPr>
      </w:pPr>
    </w:p>
    <w:p w:rsidR="000801C3" w:rsidRPr="00B74B38" w:rsidRDefault="00240F40" w:rsidP="000801C3">
      <w:pPr>
        <w:spacing w:after="0"/>
        <w:rPr>
          <w:rFonts w:ascii="Verdana" w:eastAsia="Times New Roman" w:hAnsi="Verdana"/>
          <w:b/>
          <w:sz w:val="20"/>
          <w:szCs w:val="20"/>
        </w:rPr>
      </w:pPr>
      <w:r w:rsidRPr="00B74B38">
        <w:rPr>
          <w:rFonts w:ascii="Verdana" w:eastAsia="Times New Roman" w:hAnsi="Verdana"/>
          <w:b/>
          <w:sz w:val="20"/>
          <w:szCs w:val="20"/>
        </w:rPr>
        <w:t>4. Step-by-step use of the model</w:t>
      </w:r>
    </w:p>
    <w:p w:rsidR="000801C3" w:rsidRPr="00B74B38" w:rsidRDefault="00240F40" w:rsidP="000801C3">
      <w:pPr>
        <w:spacing w:after="0"/>
        <w:rPr>
          <w:rFonts w:ascii="Verdana" w:hAnsi="Verdana"/>
          <w:sz w:val="20"/>
          <w:szCs w:val="20"/>
        </w:rPr>
      </w:pPr>
      <w:r w:rsidRPr="00B74B38">
        <w:rPr>
          <w:rFonts w:ascii="Verdana" w:hAnsi="Verdana"/>
          <w:sz w:val="20"/>
          <w:szCs w:val="20"/>
        </w:rPr>
        <w:t>In order to make c</w:t>
      </w:r>
      <w:r w:rsidRPr="00B74B38">
        <w:rPr>
          <w:rFonts w:ascii="Verdana" w:hAnsi="Verdana"/>
          <w:sz w:val="20"/>
          <w:szCs w:val="20"/>
        </w:rPr>
        <w:t>hanges to a scenario, a user should follow the following steps:</w:t>
      </w:r>
    </w:p>
    <w:p w:rsidR="000801C3" w:rsidRPr="00B74B38" w:rsidRDefault="00240F40" w:rsidP="000801C3">
      <w:pPr>
        <w:numPr>
          <w:ilvl w:val="0"/>
          <w:numId w:val="6"/>
        </w:numPr>
        <w:spacing w:after="0"/>
        <w:rPr>
          <w:rFonts w:ascii="Verdana" w:hAnsi="Verdana"/>
          <w:sz w:val="20"/>
          <w:szCs w:val="20"/>
        </w:rPr>
      </w:pPr>
      <w:r w:rsidRPr="00B74B38">
        <w:rPr>
          <w:rFonts w:ascii="Verdana" w:hAnsi="Verdana"/>
          <w:sz w:val="20"/>
          <w:szCs w:val="20"/>
        </w:rPr>
        <w:t>Starting on the “Inputs” tab:</w:t>
      </w:r>
    </w:p>
    <w:p w:rsidR="000801C3" w:rsidRPr="00B74B38" w:rsidRDefault="00240F40" w:rsidP="000801C3">
      <w:pPr>
        <w:numPr>
          <w:ilvl w:val="1"/>
          <w:numId w:val="6"/>
        </w:numPr>
        <w:spacing w:after="0"/>
        <w:rPr>
          <w:rFonts w:ascii="Verdana" w:hAnsi="Verdana"/>
          <w:sz w:val="20"/>
          <w:szCs w:val="20"/>
        </w:rPr>
      </w:pPr>
      <w:r w:rsidRPr="00B74B38">
        <w:rPr>
          <w:rFonts w:ascii="Verdana" w:hAnsi="Verdana"/>
          <w:sz w:val="20"/>
          <w:szCs w:val="20"/>
        </w:rPr>
        <w:t>Evaluate if there is a need to change the revenue forecast, if so update the aforementioned inputs on the “Inputs” tab</w:t>
      </w:r>
    </w:p>
    <w:p w:rsidR="000801C3" w:rsidRPr="00B74B38" w:rsidRDefault="00240F40" w:rsidP="000801C3">
      <w:pPr>
        <w:numPr>
          <w:ilvl w:val="1"/>
          <w:numId w:val="6"/>
        </w:numPr>
        <w:spacing w:after="0"/>
        <w:rPr>
          <w:rFonts w:ascii="Verdana" w:hAnsi="Verdana"/>
          <w:sz w:val="20"/>
          <w:szCs w:val="20"/>
        </w:rPr>
      </w:pPr>
      <w:r w:rsidRPr="00B74B38">
        <w:rPr>
          <w:rFonts w:ascii="Verdana" w:hAnsi="Verdana"/>
          <w:sz w:val="20"/>
          <w:szCs w:val="20"/>
        </w:rPr>
        <w:t>Evaluate if there is a need to change the s</w:t>
      </w:r>
      <w:r w:rsidRPr="00B74B38">
        <w:rPr>
          <w:rFonts w:ascii="Verdana" w:hAnsi="Verdana"/>
          <w:sz w:val="20"/>
          <w:szCs w:val="20"/>
        </w:rPr>
        <w:t>ales price forecast, if so update the aforementioned inputs on the “Inputs” tab</w:t>
      </w:r>
    </w:p>
    <w:p w:rsidR="000801C3" w:rsidRPr="00B74B38" w:rsidRDefault="00240F40" w:rsidP="000801C3">
      <w:pPr>
        <w:numPr>
          <w:ilvl w:val="1"/>
          <w:numId w:val="6"/>
        </w:numPr>
        <w:spacing w:after="0"/>
        <w:rPr>
          <w:rFonts w:ascii="Verdana" w:hAnsi="Verdana"/>
          <w:sz w:val="20"/>
          <w:szCs w:val="20"/>
        </w:rPr>
      </w:pPr>
      <w:r w:rsidRPr="00B74B38">
        <w:rPr>
          <w:rFonts w:ascii="Verdana" w:hAnsi="Verdana"/>
          <w:sz w:val="20"/>
          <w:szCs w:val="20"/>
        </w:rPr>
        <w:t>Evaluate if there is a need to change the materials, labor, or services cost forecast, if so update the aforementioned inputs on the “Inputs” tab</w:t>
      </w:r>
    </w:p>
    <w:p w:rsidR="000801C3" w:rsidRPr="00B74B38" w:rsidRDefault="00240F40" w:rsidP="000801C3">
      <w:pPr>
        <w:numPr>
          <w:ilvl w:val="0"/>
          <w:numId w:val="6"/>
        </w:numPr>
        <w:spacing w:after="0"/>
        <w:rPr>
          <w:rFonts w:ascii="Verdana" w:hAnsi="Verdana"/>
          <w:sz w:val="20"/>
          <w:szCs w:val="20"/>
        </w:rPr>
      </w:pPr>
      <w:r w:rsidRPr="00B74B38">
        <w:rPr>
          <w:rFonts w:ascii="Verdana" w:hAnsi="Verdana"/>
          <w:sz w:val="20"/>
          <w:szCs w:val="20"/>
        </w:rPr>
        <w:t>This information will flow thr</w:t>
      </w:r>
      <w:r w:rsidRPr="00B74B38">
        <w:rPr>
          <w:rFonts w:ascii="Verdana" w:hAnsi="Verdana"/>
          <w:sz w:val="20"/>
          <w:szCs w:val="20"/>
        </w:rPr>
        <w:t>ough to each individual product line’s tab, which will provide the updated revenue, expenses, and net income outputs</w:t>
      </w:r>
    </w:p>
    <w:p w:rsidR="000801C3" w:rsidRPr="00B74B38" w:rsidRDefault="00240F40" w:rsidP="000801C3">
      <w:pPr>
        <w:spacing w:after="0"/>
        <w:rPr>
          <w:rFonts w:ascii="Verdana" w:hAnsi="Verdana"/>
          <w:sz w:val="20"/>
          <w:szCs w:val="20"/>
        </w:rPr>
      </w:pPr>
    </w:p>
    <w:sectPr w:rsidR="000801C3" w:rsidRPr="00B74B38" w:rsidSect="000801C3">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C3" w:rsidRDefault="00240F40" w:rsidP="000801C3">
      <w:pPr>
        <w:spacing w:after="0" w:line="240" w:lineRule="auto"/>
      </w:pPr>
      <w:r>
        <w:separator/>
      </w:r>
    </w:p>
  </w:endnote>
  <w:endnote w:type="continuationSeparator" w:id="0">
    <w:p w:rsidR="000801C3" w:rsidRDefault="00240F40" w:rsidP="0008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C3" w:rsidRDefault="00240F40" w:rsidP="000801C3">
      <w:pPr>
        <w:spacing w:after="0" w:line="240" w:lineRule="auto"/>
      </w:pPr>
      <w:r>
        <w:separator/>
      </w:r>
    </w:p>
  </w:footnote>
  <w:footnote w:type="continuationSeparator" w:id="0">
    <w:p w:rsidR="000801C3" w:rsidRDefault="00240F40" w:rsidP="00080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7DC"/>
    <w:multiLevelType w:val="hybridMultilevel"/>
    <w:tmpl w:val="404CF31E"/>
    <w:lvl w:ilvl="0" w:tplc="E2406F3E">
      <w:start w:val="3"/>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F73FB"/>
    <w:multiLevelType w:val="multilevel"/>
    <w:tmpl w:val="8864E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B5302C"/>
    <w:multiLevelType w:val="hybridMultilevel"/>
    <w:tmpl w:val="ED4E709C"/>
    <w:lvl w:ilvl="0" w:tplc="E2406F3E">
      <w:start w:val="3"/>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55AD0"/>
    <w:multiLevelType w:val="hybridMultilevel"/>
    <w:tmpl w:val="E9EEF166"/>
    <w:lvl w:ilvl="0" w:tplc="54FA5ED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90D9C"/>
    <w:multiLevelType w:val="hybridMultilevel"/>
    <w:tmpl w:val="9F14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06127"/>
    <w:multiLevelType w:val="hybridMultilevel"/>
    <w:tmpl w:val="3EAE2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A8D"/>
    <w:rsid w:val="0024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A8D"/>
    <w:rPr>
      <w:color w:val="0000FF"/>
      <w:u w:val="single"/>
    </w:rPr>
  </w:style>
  <w:style w:type="paragraph" w:styleId="ListParagraph">
    <w:name w:val="List Paragraph"/>
    <w:basedOn w:val="Normal"/>
    <w:uiPriority w:val="34"/>
    <w:qFormat/>
    <w:rsid w:val="00337515"/>
    <w:pPr>
      <w:ind w:left="720"/>
      <w:contextualSpacing/>
    </w:pPr>
  </w:style>
  <w:style w:type="paragraph" w:styleId="Header">
    <w:name w:val="header"/>
    <w:basedOn w:val="Normal"/>
    <w:link w:val="HeaderChar"/>
    <w:uiPriority w:val="99"/>
    <w:unhideWhenUsed/>
    <w:rsid w:val="00B74B38"/>
    <w:pPr>
      <w:tabs>
        <w:tab w:val="center" w:pos="4680"/>
        <w:tab w:val="right" w:pos="9360"/>
      </w:tabs>
    </w:pPr>
  </w:style>
  <w:style w:type="character" w:customStyle="1" w:styleId="HeaderChar">
    <w:name w:val="Header Char"/>
    <w:basedOn w:val="DefaultParagraphFont"/>
    <w:link w:val="Header"/>
    <w:uiPriority w:val="99"/>
    <w:rsid w:val="00B74B38"/>
    <w:rPr>
      <w:sz w:val="22"/>
      <w:szCs w:val="22"/>
    </w:rPr>
  </w:style>
  <w:style w:type="paragraph" w:styleId="Footer">
    <w:name w:val="footer"/>
    <w:basedOn w:val="Normal"/>
    <w:link w:val="FooterChar"/>
    <w:uiPriority w:val="99"/>
    <w:semiHidden/>
    <w:unhideWhenUsed/>
    <w:rsid w:val="00B74B38"/>
    <w:pPr>
      <w:tabs>
        <w:tab w:val="center" w:pos="4680"/>
        <w:tab w:val="right" w:pos="9360"/>
      </w:tabs>
    </w:pPr>
  </w:style>
  <w:style w:type="character" w:customStyle="1" w:styleId="FooterChar">
    <w:name w:val="Footer Char"/>
    <w:basedOn w:val="DefaultParagraphFont"/>
    <w:link w:val="Footer"/>
    <w:uiPriority w:val="99"/>
    <w:semiHidden/>
    <w:rsid w:val="00B74B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Houghton Mifflin Harcourt</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dcterms:created xsi:type="dcterms:W3CDTF">2012-11-14T20:02:00Z</dcterms:created>
  <dcterms:modified xsi:type="dcterms:W3CDTF">2012-11-14T20:02:00Z</dcterms:modified>
</cp:coreProperties>
</file>